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A687" w14:textId="45FF4F04" w:rsidR="00515401" w:rsidRDefault="005876A6" w:rsidP="005876A6">
      <w:pPr>
        <w:spacing w:before="88"/>
        <w:rPr>
          <w:rFonts w:ascii="MV Boli"/>
          <w:sz w:val="30"/>
        </w:rPr>
      </w:pPr>
      <w:r>
        <w:rPr>
          <w:rFonts w:ascii="MV Boli"/>
          <w:noProof/>
          <w:sz w:val="20"/>
        </w:rPr>
        <w:drawing>
          <wp:anchor distT="0" distB="0" distL="114300" distR="114300" simplePos="0" relativeHeight="251658240" behindDoc="1" locked="0" layoutInCell="1" allowOverlap="1" wp14:anchorId="6564C8B7" wp14:editId="7948A291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379866" cy="420052"/>
            <wp:effectExtent l="0" t="0" r="1270" b="0"/>
            <wp:wrapTight wrapText="bothSides">
              <wp:wrapPolygon edited="0">
                <wp:start x="0" y="0"/>
                <wp:lineTo x="0" y="20587"/>
                <wp:lineTo x="20589" y="20587"/>
                <wp:lineTo x="20589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66" cy="42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160DC" w14:textId="1B7A82F9" w:rsidR="00515401" w:rsidRDefault="00515401">
      <w:pPr>
        <w:pStyle w:val="BodyText"/>
        <w:ind w:left="4305"/>
        <w:rPr>
          <w:rFonts w:ascii="MV Boli"/>
          <w:sz w:val="20"/>
        </w:rPr>
      </w:pPr>
    </w:p>
    <w:p w14:paraId="4C809793" w14:textId="77777777" w:rsidR="005876A6" w:rsidRDefault="005876A6">
      <w:pPr>
        <w:spacing w:line="235" w:lineRule="auto"/>
        <w:ind w:left="2384" w:right="2368"/>
        <w:jc w:val="center"/>
        <w:rPr>
          <w:sz w:val="19"/>
        </w:rPr>
      </w:pPr>
    </w:p>
    <w:p w14:paraId="2BFE448B" w14:textId="1DBD112D" w:rsidR="00515401" w:rsidRPr="00764759" w:rsidRDefault="00894FBA" w:rsidP="005876A6">
      <w:pPr>
        <w:pStyle w:val="BodyText"/>
        <w:jc w:val="center"/>
        <w:rPr>
          <w:sz w:val="14"/>
          <w:szCs w:val="16"/>
        </w:rPr>
      </w:pPr>
      <w:r>
        <w:rPr>
          <w:sz w:val="19"/>
        </w:rPr>
        <w:t xml:space="preserve">Ministry of </w:t>
      </w:r>
      <w:r w:rsidR="000A67B5">
        <w:rPr>
          <w:sz w:val="19"/>
        </w:rPr>
        <w:t>Construction</w:t>
      </w:r>
      <w:r>
        <w:rPr>
          <w:sz w:val="19"/>
        </w:rPr>
        <w:t>, Housing and Infrastructure Republic of Maldives</w:t>
      </w:r>
    </w:p>
    <w:p w14:paraId="5498403E" w14:textId="77777777" w:rsidR="00515401" w:rsidRPr="00764759" w:rsidRDefault="00515401">
      <w:pPr>
        <w:pStyle w:val="BodyText"/>
        <w:rPr>
          <w:sz w:val="4"/>
          <w:szCs w:val="4"/>
        </w:rPr>
      </w:pPr>
    </w:p>
    <w:p w14:paraId="6FE569C1" w14:textId="77777777" w:rsidR="00515401" w:rsidRDefault="00894FBA">
      <w:pPr>
        <w:spacing w:before="218"/>
        <w:ind w:left="926" w:firstLine="205"/>
        <w:rPr>
          <w:b/>
          <w:sz w:val="34"/>
        </w:rPr>
      </w:pPr>
      <w:r>
        <w:rPr>
          <w:b/>
          <w:sz w:val="34"/>
        </w:rPr>
        <w:t>REQUEST FOR EXPRESSION OF INTEREST CONSULTING SERVICES – FIRMS SELECTION</w:t>
      </w:r>
    </w:p>
    <w:p w14:paraId="4F170C25" w14:textId="77777777" w:rsidR="00515401" w:rsidRPr="00764759" w:rsidRDefault="00515401">
      <w:pPr>
        <w:pStyle w:val="BodyText"/>
        <w:spacing w:before="1"/>
        <w:rPr>
          <w:b/>
          <w:sz w:val="48"/>
          <w:szCs w:val="20"/>
        </w:rPr>
      </w:pPr>
    </w:p>
    <w:p w14:paraId="4239CB2C" w14:textId="77777777" w:rsidR="00515401" w:rsidRDefault="00894FBA" w:rsidP="00702110">
      <w:pPr>
        <w:pStyle w:val="Heading1"/>
        <w:spacing w:line="276" w:lineRule="auto"/>
      </w:pPr>
      <w:r>
        <w:t>Maldives</w:t>
      </w:r>
    </w:p>
    <w:p w14:paraId="3E3427C2" w14:textId="77777777" w:rsidR="00515401" w:rsidRDefault="00894FBA" w:rsidP="00702110">
      <w:pPr>
        <w:spacing w:before="6" w:line="276" w:lineRule="auto"/>
        <w:ind w:left="118" w:right="3097"/>
      </w:pPr>
      <w:r>
        <w:rPr>
          <w:b/>
        </w:rPr>
        <w:t xml:space="preserve">Maldives Urban Development and Resilience Project (163957) Loan No./Credit No./ Grant No.: </w:t>
      </w:r>
      <w:r>
        <w:rPr>
          <w:u w:val="single"/>
        </w:rPr>
        <w:t>IDA-D5540</w:t>
      </w:r>
    </w:p>
    <w:p w14:paraId="265E1C37" w14:textId="242C9B3D" w:rsidR="00702110" w:rsidRDefault="00894FBA" w:rsidP="00702110">
      <w:pPr>
        <w:pStyle w:val="BodyText"/>
        <w:spacing w:line="276" w:lineRule="auto"/>
        <w:ind w:left="118"/>
        <w:rPr>
          <w:u w:val="single"/>
        </w:rPr>
      </w:pPr>
      <w:r>
        <w:rPr>
          <w:b/>
        </w:rPr>
        <w:t xml:space="preserve">Assignment Title: </w:t>
      </w:r>
      <w:r w:rsidR="00EA4A5F" w:rsidRPr="00EA4A5F">
        <w:rPr>
          <w:u w:val="single"/>
        </w:rPr>
        <w:t>Maldives’ Supply-Side Housing Reform Roadmap Recommendation Based on International Best Practices</w:t>
      </w:r>
    </w:p>
    <w:p w14:paraId="3D5666BE" w14:textId="5E4C2B48" w:rsidR="00702110" w:rsidRDefault="00894FBA" w:rsidP="00702110">
      <w:pPr>
        <w:pStyle w:val="BodyText"/>
        <w:spacing w:line="276" w:lineRule="auto"/>
        <w:ind w:left="118"/>
        <w:rPr>
          <w:u w:val="single"/>
        </w:rPr>
      </w:pPr>
      <w:r>
        <w:rPr>
          <w:b/>
        </w:rPr>
        <w:t>Reference No</w:t>
      </w:r>
      <w:r>
        <w:rPr>
          <w:b/>
          <w:i/>
        </w:rPr>
        <w:t xml:space="preserve">: </w:t>
      </w:r>
      <w:r w:rsidR="00EA4A5F" w:rsidRPr="00C23AEF">
        <w:rPr>
          <w:rFonts w:asciiTheme="majorBidi" w:hAnsiTheme="majorBidi" w:cstheme="majorBidi"/>
        </w:rPr>
        <w:t>MV-MONPI-487405-CS-CQS</w:t>
      </w:r>
    </w:p>
    <w:p w14:paraId="62D7326E" w14:textId="4FCFDF13" w:rsidR="00702110" w:rsidRDefault="00894FBA" w:rsidP="00702110">
      <w:pPr>
        <w:spacing w:line="276" w:lineRule="auto"/>
        <w:ind w:left="118"/>
        <w:rPr>
          <w:highlight w:val="yellow"/>
          <w:u w:val="single"/>
        </w:rPr>
      </w:pPr>
      <w:r>
        <w:rPr>
          <w:b/>
        </w:rPr>
        <w:t>Advertisement Reference</w:t>
      </w:r>
      <w:r w:rsidRPr="0085227D">
        <w:t>:</w:t>
      </w:r>
      <w:r w:rsidRPr="0085227D">
        <w:rPr>
          <w:u w:val="single"/>
        </w:rPr>
        <w:t xml:space="preserve"> </w:t>
      </w:r>
      <w:r w:rsidR="00EA4A5F" w:rsidRPr="00EA4A5F">
        <w:rPr>
          <w:u w:val="single"/>
        </w:rPr>
        <w:t>(IUL)491/491/2025/40</w:t>
      </w:r>
    </w:p>
    <w:p w14:paraId="63106E91" w14:textId="77777777" w:rsidR="00702110" w:rsidRPr="00702110" w:rsidRDefault="00702110" w:rsidP="00702110">
      <w:pPr>
        <w:spacing w:line="251" w:lineRule="exact"/>
        <w:ind w:left="118"/>
        <w:rPr>
          <w:highlight w:val="yellow"/>
          <w:u w:val="single"/>
        </w:rPr>
      </w:pPr>
    </w:p>
    <w:p w14:paraId="126F4450" w14:textId="74B68CD6" w:rsidR="00515401" w:rsidRDefault="00894FBA" w:rsidP="00702110">
      <w:pPr>
        <w:spacing w:line="251" w:lineRule="exact"/>
        <w:ind w:left="118"/>
      </w:pPr>
      <w:r>
        <w:t xml:space="preserve">The </w:t>
      </w:r>
      <w:r>
        <w:rPr>
          <w:spacing w:val="-3"/>
        </w:rPr>
        <w:t xml:space="preserve">Government </w:t>
      </w:r>
      <w:r>
        <w:t xml:space="preserve">of </w:t>
      </w:r>
      <w:r>
        <w:rPr>
          <w:spacing w:val="-2"/>
        </w:rPr>
        <w:t xml:space="preserve">Maldives </w:t>
      </w:r>
      <w:r>
        <w:t xml:space="preserve">has received </w:t>
      </w:r>
      <w:r>
        <w:rPr>
          <w:spacing w:val="-2"/>
        </w:rPr>
        <w:t xml:space="preserve">financing </w:t>
      </w:r>
      <w:r>
        <w:t xml:space="preserve">from the World Bank </w:t>
      </w:r>
      <w:r>
        <w:rPr>
          <w:spacing w:val="-3"/>
        </w:rPr>
        <w:t xml:space="preserve">toward </w:t>
      </w:r>
      <w:r>
        <w:t>the cost of the Maldives</w:t>
      </w:r>
      <w:r>
        <w:rPr>
          <w:spacing w:val="-10"/>
        </w:rPr>
        <w:t xml:space="preserve"> </w:t>
      </w:r>
      <w:r>
        <w:t>Urban</w:t>
      </w:r>
      <w:r>
        <w:rPr>
          <w:spacing w:val="-10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Resilient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rPr>
          <w:spacing w:val="-3"/>
        </w:rPr>
        <w:t>(163957</w:t>
      </w:r>
      <w:proofErr w:type="gramStart"/>
      <w:r>
        <w:rPr>
          <w:spacing w:val="-3"/>
        </w:rPr>
        <w:t>),</w:t>
      </w:r>
      <w:r>
        <w:rPr>
          <w:spacing w:val="-6"/>
        </w:rPr>
        <w:t xml:space="preserve"> </w:t>
      </w:r>
      <w:r>
        <w:t>and</w:t>
      </w:r>
      <w:proofErr w:type="gramEnd"/>
      <w:r>
        <w:rPr>
          <w:spacing w:val="-8"/>
        </w:rPr>
        <w:t xml:space="preserve"> </w:t>
      </w:r>
      <w:r>
        <w:t>intends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3"/>
        </w:rPr>
        <w:t>apply</w:t>
      </w:r>
      <w:r>
        <w:rPr>
          <w:spacing w:val="-7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proceeds for the following consulting</w:t>
      </w:r>
      <w:r>
        <w:rPr>
          <w:spacing w:val="-8"/>
        </w:rPr>
        <w:t xml:space="preserve"> </w:t>
      </w:r>
      <w:r>
        <w:rPr>
          <w:spacing w:val="-2"/>
        </w:rPr>
        <w:t>services.</w:t>
      </w:r>
    </w:p>
    <w:p w14:paraId="519C7CAA" w14:textId="77777777" w:rsidR="00515401" w:rsidRPr="0085227D" w:rsidRDefault="00515401">
      <w:pPr>
        <w:pStyle w:val="BodyText"/>
        <w:spacing w:before="4"/>
        <w:rPr>
          <w:sz w:val="20"/>
          <w:szCs w:val="20"/>
        </w:rPr>
      </w:pPr>
    </w:p>
    <w:p w14:paraId="7B676A29" w14:textId="355FB99A" w:rsidR="00515401" w:rsidRPr="00B936B1" w:rsidRDefault="00894FBA" w:rsidP="00F509AD">
      <w:pPr>
        <w:ind w:left="90"/>
        <w:jc w:val="both"/>
        <w:rPr>
          <w:spacing w:val="-3"/>
        </w:rPr>
      </w:pPr>
      <w:r w:rsidRPr="0085227D">
        <w:rPr>
          <w:spacing w:val="-3"/>
        </w:rPr>
        <w:t xml:space="preserve">The </w:t>
      </w:r>
      <w:r>
        <w:rPr>
          <w:spacing w:val="-3"/>
        </w:rPr>
        <w:t xml:space="preserve">consulting </w:t>
      </w:r>
      <w:r w:rsidRPr="0085227D">
        <w:rPr>
          <w:spacing w:val="-3"/>
        </w:rPr>
        <w:t xml:space="preserve">services (“the </w:t>
      </w:r>
      <w:r>
        <w:rPr>
          <w:spacing w:val="-3"/>
        </w:rPr>
        <w:t xml:space="preserve">Services”) </w:t>
      </w:r>
      <w:r w:rsidR="00F509AD" w:rsidRPr="00F509AD">
        <w:rPr>
          <w:spacing w:val="-3"/>
        </w:rPr>
        <w:t>is to support the Ministry of Construction, Housing and Infrastructure (</w:t>
      </w:r>
      <w:proofErr w:type="spellStart"/>
      <w:r w:rsidR="00F509AD" w:rsidRPr="00F509AD">
        <w:rPr>
          <w:spacing w:val="-3"/>
        </w:rPr>
        <w:t>MoCHI</w:t>
      </w:r>
      <w:proofErr w:type="spellEnd"/>
      <w:r w:rsidR="00F509AD" w:rsidRPr="00F509AD">
        <w:rPr>
          <w:spacing w:val="-3"/>
        </w:rPr>
        <w:t>), and the Ministry of Finance and Planning (</w:t>
      </w:r>
      <w:proofErr w:type="spellStart"/>
      <w:r w:rsidR="00F509AD" w:rsidRPr="00F509AD">
        <w:rPr>
          <w:spacing w:val="-3"/>
        </w:rPr>
        <w:t>MoFP</w:t>
      </w:r>
      <w:proofErr w:type="spellEnd"/>
      <w:r w:rsidR="00F509AD" w:rsidRPr="00F509AD">
        <w:rPr>
          <w:spacing w:val="-3"/>
        </w:rPr>
        <w:t xml:space="preserve">), in developing recommendations for alternative reform scenarios to transition the government social housing development towards supply-side solutions that crowd-in private developers while reducing the </w:t>
      </w:r>
      <w:proofErr w:type="spellStart"/>
      <w:r w:rsidR="00F509AD" w:rsidRPr="00F509AD">
        <w:rPr>
          <w:spacing w:val="-3"/>
        </w:rPr>
        <w:t>GoM</w:t>
      </w:r>
      <w:proofErr w:type="spellEnd"/>
      <w:r w:rsidR="00F509AD" w:rsidRPr="00F509AD">
        <w:rPr>
          <w:spacing w:val="-3"/>
        </w:rPr>
        <w:t xml:space="preserve"> fiscal and operating risks.  The recommendations will be bounded with </w:t>
      </w:r>
      <w:r w:rsidR="00F509AD">
        <w:rPr>
          <w:spacing w:val="-3"/>
        </w:rPr>
        <w:t>I</w:t>
      </w:r>
      <w:r w:rsidR="00F509AD" w:rsidRPr="00F509AD">
        <w:rPr>
          <w:spacing w:val="-3"/>
        </w:rPr>
        <w:t xml:space="preserve">nternational </w:t>
      </w:r>
      <w:r w:rsidR="00F509AD">
        <w:rPr>
          <w:spacing w:val="-3"/>
        </w:rPr>
        <w:t>B</w:t>
      </w:r>
      <w:r w:rsidR="00F509AD" w:rsidRPr="00F509AD">
        <w:rPr>
          <w:spacing w:val="-3"/>
        </w:rPr>
        <w:t xml:space="preserve">est </w:t>
      </w:r>
      <w:r w:rsidR="00F509AD">
        <w:rPr>
          <w:spacing w:val="-3"/>
        </w:rPr>
        <w:t>P</w:t>
      </w:r>
      <w:r w:rsidR="00F509AD" w:rsidRPr="00F509AD">
        <w:rPr>
          <w:spacing w:val="-3"/>
        </w:rPr>
        <w:t>ractices, robust financial modeling and analytics, comparative cost-benefit analysis and market demand-side surveys feedback</w:t>
      </w:r>
      <w:r w:rsidRPr="00B936B1">
        <w:rPr>
          <w:spacing w:val="-3"/>
        </w:rPr>
        <w:t>.</w:t>
      </w:r>
      <w:r w:rsidR="0085227D" w:rsidRPr="00B936B1">
        <w:rPr>
          <w:spacing w:val="-3"/>
        </w:rPr>
        <w:t xml:space="preserve"> Completion period is </w:t>
      </w:r>
      <w:r w:rsidR="00702110" w:rsidRPr="00B936B1">
        <w:rPr>
          <w:spacing w:val="-3"/>
        </w:rPr>
        <w:t>10</w:t>
      </w:r>
      <w:r w:rsidR="0085227D" w:rsidRPr="00B936B1">
        <w:rPr>
          <w:spacing w:val="-3"/>
        </w:rPr>
        <w:t xml:space="preserve"> months after the contract signing date.</w:t>
      </w:r>
    </w:p>
    <w:p w14:paraId="49609005" w14:textId="77777777" w:rsidR="00515401" w:rsidRPr="00B936B1" w:rsidRDefault="00515401">
      <w:pPr>
        <w:pStyle w:val="BodyText"/>
        <w:rPr>
          <w:sz w:val="20"/>
        </w:rPr>
      </w:pPr>
    </w:p>
    <w:p w14:paraId="1881E3AA" w14:textId="4A6DFE5F" w:rsidR="00515401" w:rsidRPr="00B936B1" w:rsidRDefault="00894FBA">
      <w:pPr>
        <w:pStyle w:val="BodyText"/>
        <w:spacing w:before="1" w:line="247" w:lineRule="auto"/>
        <w:ind w:left="118" w:right="101"/>
        <w:jc w:val="both"/>
      </w:pPr>
      <w:r w:rsidRPr="00B936B1">
        <w:t xml:space="preserve">The detailed Terms of Reference (TOR) for the assignment can be found at the following website: </w:t>
      </w:r>
      <w:r w:rsidRPr="00B936B1">
        <w:rPr>
          <w:u w:val="single"/>
        </w:rPr>
        <w:t>https://</w:t>
      </w:r>
      <w:r w:rsidR="00162653" w:rsidRPr="00B936B1">
        <w:rPr>
          <w:u w:val="single"/>
        </w:rPr>
        <w:t>infrastructure</w:t>
      </w:r>
      <w:r w:rsidRPr="00B936B1">
        <w:rPr>
          <w:u w:val="single"/>
        </w:rPr>
        <w:t>.gov.mv</w:t>
      </w:r>
      <w:r w:rsidRPr="00B936B1">
        <w:t xml:space="preserve"> or can be obtained at the address given below.</w:t>
      </w:r>
    </w:p>
    <w:p w14:paraId="4A07AE0D" w14:textId="77777777" w:rsidR="00515401" w:rsidRPr="00702110" w:rsidRDefault="00515401">
      <w:pPr>
        <w:pStyle w:val="BodyText"/>
        <w:spacing w:before="10"/>
        <w:rPr>
          <w:sz w:val="20"/>
          <w:highlight w:val="yellow"/>
        </w:rPr>
      </w:pPr>
    </w:p>
    <w:p w14:paraId="23ACF287" w14:textId="5A1F5ABB" w:rsidR="00515401" w:rsidRPr="00B936B1" w:rsidRDefault="00894FBA">
      <w:pPr>
        <w:pStyle w:val="BodyText"/>
        <w:spacing w:before="96" w:line="247" w:lineRule="auto"/>
        <w:ind w:left="118" w:right="101"/>
        <w:jc w:val="both"/>
      </w:pPr>
      <w:r w:rsidRPr="00162653">
        <w:t xml:space="preserve">The Ministry of </w:t>
      </w:r>
      <w:r w:rsidR="00162653" w:rsidRPr="00162653">
        <w:t>Construction</w:t>
      </w:r>
      <w:r w:rsidRPr="00162653">
        <w:t>, Housing and Infrastructure (</w:t>
      </w:r>
      <w:r w:rsidR="00162653" w:rsidRPr="00162653">
        <w:t>MC</w:t>
      </w:r>
      <w:r w:rsidRPr="00162653">
        <w:t xml:space="preserve">HI) now invites eligible consulting firms (“Consultants”) to indicate their interest in providing the Services. Interested Consultants should provide information </w:t>
      </w:r>
      <w:r w:rsidRPr="00EE4C19">
        <w:rPr>
          <w:color w:val="000000" w:themeColor="text1"/>
        </w:rPr>
        <w:t>demonstrating that they have the required qualifications and relevant experience to perform the Services. The shortlisting criteria are: (</w:t>
      </w:r>
      <w:proofErr w:type="spellStart"/>
      <w:r w:rsidRPr="00EE4C19">
        <w:rPr>
          <w:color w:val="000000" w:themeColor="text1"/>
        </w:rPr>
        <w:t>i</w:t>
      </w:r>
      <w:proofErr w:type="spellEnd"/>
      <w:r w:rsidRPr="00EE4C19">
        <w:rPr>
          <w:color w:val="000000" w:themeColor="text1"/>
        </w:rPr>
        <w:t xml:space="preserve">) A minimum of </w:t>
      </w:r>
      <w:r w:rsidR="00B9440E" w:rsidRPr="00EE4C19">
        <w:rPr>
          <w:color w:val="000000" w:themeColor="text1"/>
        </w:rPr>
        <w:t>10-year</w:t>
      </w:r>
      <w:r w:rsidRPr="00EE4C19">
        <w:rPr>
          <w:color w:val="000000" w:themeColor="text1"/>
        </w:rPr>
        <w:t xml:space="preserve"> general experience, (ii)A minimum of </w:t>
      </w:r>
      <w:r w:rsidR="00640921" w:rsidRPr="00EE4C19">
        <w:rPr>
          <w:color w:val="000000" w:themeColor="text1"/>
        </w:rPr>
        <w:t>5</w:t>
      </w:r>
      <w:r w:rsidR="00B9440E" w:rsidRPr="00EE4C19">
        <w:rPr>
          <w:color w:val="000000" w:themeColor="text1"/>
        </w:rPr>
        <w:t>-year</w:t>
      </w:r>
      <w:r w:rsidRPr="00EE4C19">
        <w:rPr>
          <w:color w:val="000000" w:themeColor="text1"/>
        </w:rPr>
        <w:t xml:space="preserve"> </w:t>
      </w:r>
      <w:proofErr w:type="gramStart"/>
      <w:r w:rsidRPr="00EE4C19">
        <w:rPr>
          <w:color w:val="000000" w:themeColor="text1"/>
        </w:rPr>
        <w:t>particular experience</w:t>
      </w:r>
      <w:proofErr w:type="gramEnd"/>
      <w:r w:rsidRPr="00EE4C19">
        <w:rPr>
          <w:color w:val="000000" w:themeColor="text1"/>
        </w:rPr>
        <w:t xml:space="preserve"> in conducting </w:t>
      </w:r>
      <w:r w:rsidR="00640921" w:rsidRPr="00EE4C19">
        <w:rPr>
          <w:color w:val="000000" w:themeColor="text1"/>
        </w:rPr>
        <w:t xml:space="preserve">Market Surveys </w:t>
      </w:r>
      <w:r w:rsidRPr="00EE4C19">
        <w:rPr>
          <w:color w:val="000000" w:themeColor="text1"/>
        </w:rPr>
        <w:t>(iii</w:t>
      </w:r>
      <w:r w:rsidR="00640921" w:rsidRPr="00EE4C19">
        <w:rPr>
          <w:color w:val="000000" w:themeColor="text1"/>
        </w:rPr>
        <w:t xml:space="preserve">) </w:t>
      </w:r>
      <w:r w:rsidR="009D6068" w:rsidRPr="00EE4C19">
        <w:rPr>
          <w:color w:val="000000" w:themeColor="text1"/>
        </w:rPr>
        <w:t>A m</w:t>
      </w:r>
      <w:r w:rsidR="00EE4C19" w:rsidRPr="00EE4C19">
        <w:rPr>
          <w:color w:val="000000" w:themeColor="text1"/>
        </w:rPr>
        <w:t>i</w:t>
      </w:r>
      <w:r w:rsidR="009D6068" w:rsidRPr="00EE4C19">
        <w:rPr>
          <w:color w:val="000000" w:themeColor="text1"/>
        </w:rPr>
        <w:t xml:space="preserve">nimum of 2 years of </w:t>
      </w:r>
      <w:proofErr w:type="gramStart"/>
      <w:r w:rsidR="009D6068" w:rsidRPr="00EE4C19">
        <w:rPr>
          <w:color w:val="000000" w:themeColor="text1"/>
        </w:rPr>
        <w:t>particular experience</w:t>
      </w:r>
      <w:proofErr w:type="gramEnd"/>
      <w:r w:rsidR="009D6068" w:rsidRPr="00EE4C19">
        <w:rPr>
          <w:color w:val="000000" w:themeColor="text1"/>
        </w:rPr>
        <w:t xml:space="preserve"> in conducting </w:t>
      </w:r>
      <w:proofErr w:type="gramStart"/>
      <w:r w:rsidR="00640921" w:rsidRPr="00EE4C19">
        <w:rPr>
          <w:color w:val="000000" w:themeColor="text1"/>
        </w:rPr>
        <w:t>Market</w:t>
      </w:r>
      <w:proofErr w:type="gramEnd"/>
      <w:r w:rsidR="00640921" w:rsidRPr="00EE4C19">
        <w:rPr>
          <w:color w:val="000000" w:themeColor="text1"/>
        </w:rPr>
        <w:t xml:space="preserve"> Survey related to </w:t>
      </w:r>
      <w:proofErr w:type="gramStart"/>
      <w:r w:rsidR="00640921" w:rsidRPr="00EE4C19">
        <w:rPr>
          <w:color w:val="000000" w:themeColor="text1"/>
        </w:rPr>
        <w:t>Housing</w:t>
      </w:r>
      <w:proofErr w:type="gramEnd"/>
      <w:r w:rsidR="00640921" w:rsidRPr="00EE4C19">
        <w:rPr>
          <w:color w:val="000000" w:themeColor="text1"/>
        </w:rPr>
        <w:t xml:space="preserve"> Sector. (iv)</w:t>
      </w:r>
      <w:r w:rsidRPr="00EE4C19">
        <w:rPr>
          <w:color w:val="000000" w:themeColor="text1"/>
        </w:rPr>
        <w:t xml:space="preserve"> Experience in working in small islands. </w:t>
      </w:r>
      <w:r w:rsidRPr="00B936B1">
        <w:t>(</w:t>
      </w:r>
      <w:r w:rsidR="00640921">
        <w:t>v</w:t>
      </w:r>
      <w:r w:rsidRPr="00B936B1">
        <w:t xml:space="preserve">)Availability of key Experts. Key Experts will not be evaluated at the shortlisting </w:t>
      </w:r>
      <w:proofErr w:type="gramStart"/>
      <w:r w:rsidRPr="00B936B1">
        <w:t>stage,</w:t>
      </w:r>
      <w:proofErr w:type="gramEnd"/>
      <w:r w:rsidRPr="00B936B1">
        <w:t xml:space="preserve"> However, Firms are required to clearly state the proposed position for each Key expert proposed.</w:t>
      </w:r>
    </w:p>
    <w:p w14:paraId="3CE0FBA9" w14:textId="77777777" w:rsidR="00515401" w:rsidRPr="00B936B1" w:rsidRDefault="00515401">
      <w:pPr>
        <w:pStyle w:val="BodyText"/>
      </w:pPr>
    </w:p>
    <w:p w14:paraId="1E235B56" w14:textId="30824B2C" w:rsidR="00515401" w:rsidRPr="00B936B1" w:rsidRDefault="00894FBA">
      <w:pPr>
        <w:pStyle w:val="BodyText"/>
        <w:spacing w:line="247" w:lineRule="auto"/>
        <w:ind w:left="118" w:right="103"/>
        <w:jc w:val="both"/>
      </w:pPr>
      <w:r w:rsidRPr="00B936B1">
        <w:t xml:space="preserve">The attention of interested Consultants is drawn to Section </w:t>
      </w:r>
      <w:r w:rsidRPr="00B936B1">
        <w:rPr>
          <w:spacing w:val="-3"/>
        </w:rPr>
        <w:t xml:space="preserve">III, </w:t>
      </w:r>
      <w:r w:rsidRPr="00B936B1">
        <w:t xml:space="preserve">paragraphs, </w:t>
      </w:r>
      <w:r w:rsidRPr="00B936B1">
        <w:rPr>
          <w:spacing w:val="-3"/>
        </w:rPr>
        <w:t xml:space="preserve">3.14, 3.16, </w:t>
      </w:r>
      <w:r w:rsidRPr="00B936B1">
        <w:t xml:space="preserve">and </w:t>
      </w:r>
      <w:r w:rsidRPr="00B936B1">
        <w:rPr>
          <w:spacing w:val="-3"/>
        </w:rPr>
        <w:t xml:space="preserve">3.17 </w:t>
      </w:r>
      <w:r w:rsidRPr="00B936B1">
        <w:t xml:space="preserve">of </w:t>
      </w:r>
      <w:proofErr w:type="gramStart"/>
      <w:r w:rsidRPr="00B936B1">
        <w:rPr>
          <w:spacing w:val="-3"/>
        </w:rPr>
        <w:t>the,</w:t>
      </w:r>
      <w:proofErr w:type="gramEnd"/>
      <w:r w:rsidRPr="00B936B1">
        <w:rPr>
          <w:spacing w:val="-3"/>
        </w:rPr>
        <w:t xml:space="preserve"> </w:t>
      </w:r>
      <w:r w:rsidRPr="00B936B1">
        <w:t xml:space="preserve">World Bank Procurement Regulations for the IPF </w:t>
      </w:r>
      <w:r w:rsidRPr="00B936B1">
        <w:rPr>
          <w:spacing w:val="-3"/>
        </w:rPr>
        <w:t xml:space="preserve">Borrowers-Procurement </w:t>
      </w:r>
      <w:r w:rsidRPr="00B936B1">
        <w:t xml:space="preserve">in </w:t>
      </w:r>
      <w:r w:rsidRPr="00B936B1">
        <w:rPr>
          <w:spacing w:val="-3"/>
        </w:rPr>
        <w:t xml:space="preserve">Investment </w:t>
      </w:r>
      <w:r w:rsidRPr="00B936B1">
        <w:t xml:space="preserve">Project </w:t>
      </w:r>
      <w:r w:rsidRPr="00B936B1">
        <w:rPr>
          <w:spacing w:val="-2"/>
        </w:rPr>
        <w:t xml:space="preserve">Financing </w:t>
      </w:r>
      <w:r w:rsidRPr="00B936B1">
        <w:t xml:space="preserve">Goods, Works, </w:t>
      </w:r>
      <w:r w:rsidRPr="00B936B1">
        <w:rPr>
          <w:spacing w:val="-3"/>
        </w:rPr>
        <w:t xml:space="preserve">Non-Consulting </w:t>
      </w:r>
      <w:r w:rsidRPr="00B936B1">
        <w:t xml:space="preserve">and </w:t>
      </w:r>
      <w:r w:rsidRPr="00B936B1">
        <w:rPr>
          <w:spacing w:val="-3"/>
        </w:rPr>
        <w:t xml:space="preserve">Consulting Services, </w:t>
      </w:r>
      <w:r w:rsidRPr="00B936B1">
        <w:t xml:space="preserve">July </w:t>
      </w:r>
      <w:r w:rsidRPr="00B936B1">
        <w:rPr>
          <w:spacing w:val="-3"/>
        </w:rPr>
        <w:t xml:space="preserve">2016 Revised </w:t>
      </w:r>
      <w:r w:rsidR="00F509AD" w:rsidRPr="00B936B1">
        <w:rPr>
          <w:spacing w:val="-3"/>
        </w:rPr>
        <w:t>November 2017</w:t>
      </w:r>
      <w:r w:rsidRPr="00B936B1">
        <w:rPr>
          <w:spacing w:val="-5"/>
        </w:rPr>
        <w:t xml:space="preserve"> </w:t>
      </w:r>
      <w:r w:rsidRPr="00B936B1">
        <w:t>and</w:t>
      </w:r>
      <w:r w:rsidRPr="00B936B1">
        <w:rPr>
          <w:spacing w:val="-7"/>
        </w:rPr>
        <w:t xml:space="preserve"> </w:t>
      </w:r>
      <w:r w:rsidRPr="00B936B1">
        <w:rPr>
          <w:spacing w:val="-3"/>
        </w:rPr>
        <w:t>August</w:t>
      </w:r>
      <w:r w:rsidRPr="00B936B1">
        <w:rPr>
          <w:spacing w:val="-9"/>
        </w:rPr>
        <w:t xml:space="preserve"> </w:t>
      </w:r>
      <w:r w:rsidRPr="00B936B1">
        <w:t>2018.</w:t>
      </w:r>
      <w:r w:rsidRPr="00B936B1">
        <w:rPr>
          <w:spacing w:val="-9"/>
        </w:rPr>
        <w:t xml:space="preserve"> </w:t>
      </w:r>
      <w:r w:rsidRPr="00B936B1">
        <w:t>(“Procurement</w:t>
      </w:r>
      <w:r w:rsidRPr="00B936B1">
        <w:rPr>
          <w:spacing w:val="-8"/>
        </w:rPr>
        <w:t xml:space="preserve"> </w:t>
      </w:r>
      <w:r w:rsidRPr="00B936B1">
        <w:rPr>
          <w:spacing w:val="-3"/>
        </w:rPr>
        <w:t>Regulations”),</w:t>
      </w:r>
      <w:r w:rsidRPr="00B936B1">
        <w:rPr>
          <w:spacing w:val="-7"/>
        </w:rPr>
        <w:t xml:space="preserve"> </w:t>
      </w:r>
      <w:r w:rsidRPr="00B936B1">
        <w:t>setting</w:t>
      </w:r>
      <w:r w:rsidRPr="00B936B1">
        <w:rPr>
          <w:spacing w:val="-7"/>
        </w:rPr>
        <w:t xml:space="preserve"> </w:t>
      </w:r>
      <w:r w:rsidRPr="00B936B1">
        <w:t>forth</w:t>
      </w:r>
      <w:r w:rsidRPr="00B936B1">
        <w:rPr>
          <w:spacing w:val="-7"/>
        </w:rPr>
        <w:t xml:space="preserve"> </w:t>
      </w:r>
      <w:r w:rsidRPr="00B936B1">
        <w:t>the</w:t>
      </w:r>
      <w:r w:rsidRPr="00B936B1">
        <w:rPr>
          <w:spacing w:val="-7"/>
        </w:rPr>
        <w:t xml:space="preserve"> </w:t>
      </w:r>
      <w:r w:rsidRPr="00B936B1">
        <w:t>World</w:t>
      </w:r>
      <w:r w:rsidRPr="00B936B1">
        <w:rPr>
          <w:spacing w:val="-9"/>
        </w:rPr>
        <w:t xml:space="preserve"> </w:t>
      </w:r>
      <w:r w:rsidRPr="00B936B1">
        <w:rPr>
          <w:spacing w:val="-3"/>
        </w:rPr>
        <w:t>Bank’s</w:t>
      </w:r>
      <w:r w:rsidRPr="00B936B1">
        <w:rPr>
          <w:spacing w:val="-8"/>
        </w:rPr>
        <w:t xml:space="preserve"> </w:t>
      </w:r>
      <w:r w:rsidRPr="00B936B1">
        <w:t>policy</w:t>
      </w:r>
      <w:r w:rsidRPr="00B936B1">
        <w:rPr>
          <w:spacing w:val="-5"/>
        </w:rPr>
        <w:t xml:space="preserve"> </w:t>
      </w:r>
      <w:r w:rsidRPr="00B936B1">
        <w:t>on</w:t>
      </w:r>
      <w:r w:rsidRPr="00B936B1">
        <w:rPr>
          <w:spacing w:val="-6"/>
        </w:rPr>
        <w:t xml:space="preserve"> </w:t>
      </w:r>
      <w:r w:rsidRPr="00B936B1">
        <w:t>conflict of</w:t>
      </w:r>
      <w:r w:rsidRPr="00B936B1">
        <w:rPr>
          <w:spacing w:val="-2"/>
        </w:rPr>
        <w:t xml:space="preserve"> </w:t>
      </w:r>
      <w:r w:rsidRPr="00B936B1">
        <w:t>interest.</w:t>
      </w:r>
    </w:p>
    <w:p w14:paraId="4D73BD05" w14:textId="77777777" w:rsidR="00515401" w:rsidRPr="00702110" w:rsidRDefault="00515401">
      <w:pPr>
        <w:pStyle w:val="BodyText"/>
        <w:spacing w:before="2"/>
        <w:rPr>
          <w:highlight w:val="yellow"/>
        </w:rPr>
      </w:pPr>
    </w:p>
    <w:p w14:paraId="6C274D4B" w14:textId="77777777" w:rsidR="00515401" w:rsidRPr="00B936B1" w:rsidRDefault="00894FBA">
      <w:pPr>
        <w:pStyle w:val="BodyText"/>
        <w:spacing w:line="247" w:lineRule="auto"/>
        <w:ind w:left="118" w:right="100"/>
        <w:jc w:val="both"/>
      </w:pPr>
      <w:r w:rsidRPr="00B936B1">
        <w:rPr>
          <w:spacing w:val="-3"/>
        </w:rPr>
        <w:t xml:space="preserve">Consultants may </w:t>
      </w:r>
      <w:r w:rsidRPr="00B936B1">
        <w:t xml:space="preserve">associate with other firms to enhance their </w:t>
      </w:r>
      <w:proofErr w:type="gramStart"/>
      <w:r w:rsidRPr="00B936B1">
        <w:rPr>
          <w:spacing w:val="-3"/>
        </w:rPr>
        <w:t xml:space="preserve">qualifications, </w:t>
      </w:r>
      <w:r w:rsidRPr="00B936B1">
        <w:t>but</w:t>
      </w:r>
      <w:proofErr w:type="gramEnd"/>
      <w:r w:rsidRPr="00B936B1">
        <w:t xml:space="preserve"> </w:t>
      </w:r>
      <w:r w:rsidRPr="00B936B1">
        <w:rPr>
          <w:spacing w:val="-2"/>
        </w:rPr>
        <w:t xml:space="preserve">should </w:t>
      </w:r>
      <w:r w:rsidRPr="00B936B1">
        <w:t xml:space="preserve">indicate </w:t>
      </w:r>
      <w:r w:rsidRPr="00B936B1">
        <w:rPr>
          <w:spacing w:val="-3"/>
        </w:rPr>
        <w:t xml:space="preserve">clearly </w:t>
      </w:r>
      <w:r w:rsidRPr="00B936B1">
        <w:t>whether</w:t>
      </w:r>
      <w:r w:rsidRPr="00B936B1">
        <w:rPr>
          <w:spacing w:val="-3"/>
        </w:rPr>
        <w:t xml:space="preserve"> </w:t>
      </w:r>
      <w:r w:rsidRPr="00B936B1">
        <w:t>the</w:t>
      </w:r>
      <w:r w:rsidRPr="00B936B1">
        <w:rPr>
          <w:spacing w:val="-3"/>
        </w:rPr>
        <w:t xml:space="preserve"> association </w:t>
      </w:r>
      <w:r w:rsidRPr="00B936B1">
        <w:t>is</w:t>
      </w:r>
      <w:r w:rsidRPr="00B936B1">
        <w:rPr>
          <w:spacing w:val="-1"/>
        </w:rPr>
        <w:t xml:space="preserve"> </w:t>
      </w:r>
      <w:r w:rsidRPr="00B936B1">
        <w:t>in</w:t>
      </w:r>
      <w:r w:rsidRPr="00B936B1">
        <w:rPr>
          <w:spacing w:val="-3"/>
        </w:rPr>
        <w:t xml:space="preserve"> </w:t>
      </w:r>
      <w:r w:rsidRPr="00B936B1">
        <w:t>the</w:t>
      </w:r>
      <w:r w:rsidRPr="00B936B1">
        <w:rPr>
          <w:spacing w:val="-4"/>
        </w:rPr>
        <w:t xml:space="preserve"> </w:t>
      </w:r>
      <w:r w:rsidRPr="00B936B1">
        <w:t>form</w:t>
      </w:r>
      <w:r w:rsidRPr="00B936B1">
        <w:rPr>
          <w:spacing w:val="-5"/>
        </w:rPr>
        <w:t xml:space="preserve"> </w:t>
      </w:r>
      <w:r w:rsidRPr="00B936B1">
        <w:t>of</w:t>
      </w:r>
      <w:r w:rsidRPr="00B936B1">
        <w:rPr>
          <w:spacing w:val="-1"/>
        </w:rPr>
        <w:t xml:space="preserve"> </w:t>
      </w:r>
      <w:r w:rsidRPr="00B936B1">
        <w:t>a</w:t>
      </w:r>
      <w:r w:rsidRPr="00B936B1">
        <w:rPr>
          <w:spacing w:val="-3"/>
        </w:rPr>
        <w:t xml:space="preserve"> </w:t>
      </w:r>
      <w:r w:rsidRPr="00B936B1">
        <w:t>joint</w:t>
      </w:r>
      <w:r w:rsidRPr="00B936B1">
        <w:rPr>
          <w:spacing w:val="-4"/>
        </w:rPr>
        <w:t xml:space="preserve"> </w:t>
      </w:r>
      <w:r w:rsidRPr="00B936B1">
        <w:t>venture</w:t>
      </w:r>
      <w:r w:rsidRPr="00B936B1">
        <w:rPr>
          <w:spacing w:val="-4"/>
        </w:rPr>
        <w:t xml:space="preserve"> </w:t>
      </w:r>
      <w:r w:rsidRPr="00B936B1">
        <w:t>and/or</w:t>
      </w:r>
      <w:r w:rsidRPr="00B936B1">
        <w:rPr>
          <w:spacing w:val="-1"/>
        </w:rPr>
        <w:t xml:space="preserve"> </w:t>
      </w:r>
      <w:r w:rsidRPr="00B936B1">
        <w:t>a</w:t>
      </w:r>
      <w:r w:rsidRPr="00B936B1">
        <w:rPr>
          <w:spacing w:val="-4"/>
        </w:rPr>
        <w:t xml:space="preserve"> </w:t>
      </w:r>
      <w:r w:rsidRPr="00B936B1">
        <w:t>sub-consultancy.</w:t>
      </w:r>
      <w:r w:rsidRPr="00B936B1">
        <w:rPr>
          <w:spacing w:val="-5"/>
        </w:rPr>
        <w:t xml:space="preserve"> </w:t>
      </w:r>
      <w:r w:rsidRPr="00B936B1">
        <w:t>In</w:t>
      </w:r>
      <w:r w:rsidRPr="00B936B1">
        <w:rPr>
          <w:spacing w:val="-2"/>
        </w:rPr>
        <w:t xml:space="preserve"> </w:t>
      </w:r>
      <w:r w:rsidRPr="00B936B1">
        <w:t>the</w:t>
      </w:r>
      <w:r w:rsidRPr="00B936B1">
        <w:rPr>
          <w:spacing w:val="-4"/>
        </w:rPr>
        <w:t xml:space="preserve"> </w:t>
      </w:r>
      <w:r w:rsidRPr="00B936B1">
        <w:t>case</w:t>
      </w:r>
      <w:r w:rsidRPr="00B936B1">
        <w:rPr>
          <w:spacing w:val="-3"/>
        </w:rPr>
        <w:t xml:space="preserve"> </w:t>
      </w:r>
      <w:r w:rsidRPr="00B936B1">
        <w:t>of</w:t>
      </w:r>
      <w:r w:rsidRPr="00B936B1">
        <w:rPr>
          <w:spacing w:val="-1"/>
        </w:rPr>
        <w:t xml:space="preserve"> </w:t>
      </w:r>
      <w:r w:rsidRPr="00B936B1">
        <w:t>a</w:t>
      </w:r>
      <w:r w:rsidRPr="00B936B1">
        <w:rPr>
          <w:spacing w:val="-2"/>
        </w:rPr>
        <w:t xml:space="preserve"> </w:t>
      </w:r>
      <w:r w:rsidRPr="00B936B1">
        <w:t xml:space="preserve">joint </w:t>
      </w:r>
      <w:r w:rsidRPr="00B936B1">
        <w:lastRenderedPageBreak/>
        <w:t xml:space="preserve">venture, all the partners in the joint venture shall be </w:t>
      </w:r>
      <w:r w:rsidRPr="00B936B1">
        <w:rPr>
          <w:spacing w:val="-3"/>
        </w:rPr>
        <w:t xml:space="preserve">jointly </w:t>
      </w:r>
      <w:r w:rsidRPr="00B936B1">
        <w:t xml:space="preserve">and </w:t>
      </w:r>
      <w:r w:rsidRPr="00B936B1">
        <w:rPr>
          <w:spacing w:val="-2"/>
        </w:rPr>
        <w:t xml:space="preserve">severally </w:t>
      </w:r>
      <w:r w:rsidRPr="00B936B1">
        <w:rPr>
          <w:spacing w:val="-3"/>
        </w:rPr>
        <w:t xml:space="preserve">liable </w:t>
      </w:r>
      <w:r w:rsidRPr="00B936B1">
        <w:t xml:space="preserve">for the entire </w:t>
      </w:r>
      <w:r w:rsidRPr="00B936B1">
        <w:rPr>
          <w:spacing w:val="-3"/>
        </w:rPr>
        <w:t xml:space="preserve">contract, </w:t>
      </w:r>
      <w:r w:rsidRPr="00B936B1">
        <w:t>if</w:t>
      </w:r>
      <w:r w:rsidRPr="00B936B1">
        <w:rPr>
          <w:spacing w:val="-3"/>
        </w:rPr>
        <w:t xml:space="preserve"> </w:t>
      </w:r>
      <w:r w:rsidRPr="00B936B1">
        <w:t>selected.</w:t>
      </w:r>
    </w:p>
    <w:p w14:paraId="3ACD2657" w14:textId="77777777" w:rsidR="00764759" w:rsidRPr="00B936B1" w:rsidRDefault="00764759">
      <w:pPr>
        <w:spacing w:line="247" w:lineRule="auto"/>
        <w:jc w:val="both"/>
      </w:pPr>
    </w:p>
    <w:p w14:paraId="6B44A740" w14:textId="77777777" w:rsidR="00764759" w:rsidRPr="00B936B1" w:rsidRDefault="00764759" w:rsidP="004D29F0">
      <w:pPr>
        <w:pStyle w:val="BodyText"/>
        <w:tabs>
          <w:tab w:val="center" w:pos="180"/>
        </w:tabs>
        <w:spacing w:before="71" w:line="244" w:lineRule="auto"/>
        <w:ind w:left="90" w:right="107"/>
      </w:pPr>
      <w:r w:rsidRPr="00B936B1">
        <w:rPr>
          <w:w w:val="105"/>
        </w:rPr>
        <w:t xml:space="preserve"> A</w:t>
      </w:r>
      <w:r w:rsidRPr="00B936B1">
        <w:rPr>
          <w:spacing w:val="-25"/>
          <w:w w:val="105"/>
        </w:rPr>
        <w:t xml:space="preserve"> </w:t>
      </w:r>
      <w:r w:rsidRPr="00B936B1">
        <w:rPr>
          <w:spacing w:val="-3"/>
          <w:w w:val="105"/>
        </w:rPr>
        <w:t>Consultant</w:t>
      </w:r>
      <w:r w:rsidRPr="00B936B1">
        <w:rPr>
          <w:spacing w:val="-24"/>
          <w:w w:val="105"/>
        </w:rPr>
        <w:t xml:space="preserve"> </w:t>
      </w:r>
      <w:r w:rsidRPr="00B936B1">
        <w:rPr>
          <w:w w:val="105"/>
        </w:rPr>
        <w:t>will</w:t>
      </w:r>
      <w:r w:rsidRPr="00B936B1">
        <w:rPr>
          <w:spacing w:val="-25"/>
          <w:w w:val="105"/>
        </w:rPr>
        <w:t xml:space="preserve"> </w:t>
      </w:r>
      <w:r w:rsidRPr="00B936B1">
        <w:rPr>
          <w:w w:val="105"/>
        </w:rPr>
        <w:t>be</w:t>
      </w:r>
      <w:r w:rsidRPr="00B936B1">
        <w:rPr>
          <w:spacing w:val="-24"/>
          <w:w w:val="105"/>
        </w:rPr>
        <w:t xml:space="preserve"> </w:t>
      </w:r>
      <w:r w:rsidRPr="00B936B1">
        <w:rPr>
          <w:w w:val="105"/>
        </w:rPr>
        <w:t>selected</w:t>
      </w:r>
      <w:r w:rsidRPr="00B936B1">
        <w:rPr>
          <w:spacing w:val="-24"/>
          <w:w w:val="105"/>
        </w:rPr>
        <w:t xml:space="preserve"> </w:t>
      </w:r>
      <w:r w:rsidRPr="00B936B1">
        <w:rPr>
          <w:w w:val="105"/>
        </w:rPr>
        <w:t>in</w:t>
      </w:r>
      <w:r w:rsidRPr="00B936B1">
        <w:rPr>
          <w:spacing w:val="-24"/>
          <w:w w:val="105"/>
        </w:rPr>
        <w:t xml:space="preserve"> </w:t>
      </w:r>
      <w:r w:rsidRPr="00B936B1">
        <w:rPr>
          <w:w w:val="105"/>
        </w:rPr>
        <w:t>accordance</w:t>
      </w:r>
      <w:r w:rsidRPr="00B936B1">
        <w:rPr>
          <w:spacing w:val="-25"/>
          <w:w w:val="105"/>
        </w:rPr>
        <w:t xml:space="preserve"> </w:t>
      </w:r>
      <w:r w:rsidRPr="00B936B1">
        <w:rPr>
          <w:w w:val="105"/>
        </w:rPr>
        <w:t>with</w:t>
      </w:r>
      <w:r w:rsidRPr="00B936B1">
        <w:rPr>
          <w:spacing w:val="-23"/>
          <w:w w:val="105"/>
        </w:rPr>
        <w:t xml:space="preserve"> </w:t>
      </w:r>
      <w:r w:rsidRPr="00B936B1">
        <w:rPr>
          <w:w w:val="105"/>
        </w:rPr>
        <w:t>the</w:t>
      </w:r>
      <w:r w:rsidRPr="00B936B1">
        <w:rPr>
          <w:spacing w:val="-25"/>
          <w:w w:val="105"/>
        </w:rPr>
        <w:t xml:space="preserve"> </w:t>
      </w:r>
      <w:r w:rsidRPr="00B936B1">
        <w:rPr>
          <w:spacing w:val="-3"/>
          <w:w w:val="105"/>
        </w:rPr>
        <w:t>Consultant’s</w:t>
      </w:r>
      <w:r w:rsidRPr="00B936B1">
        <w:rPr>
          <w:spacing w:val="-23"/>
          <w:w w:val="105"/>
        </w:rPr>
        <w:t xml:space="preserve"> </w:t>
      </w:r>
      <w:r w:rsidRPr="00B936B1">
        <w:rPr>
          <w:spacing w:val="-3"/>
          <w:w w:val="105"/>
        </w:rPr>
        <w:t>Qualification</w:t>
      </w:r>
      <w:r w:rsidRPr="00B936B1">
        <w:rPr>
          <w:spacing w:val="-25"/>
          <w:w w:val="105"/>
        </w:rPr>
        <w:t xml:space="preserve"> </w:t>
      </w:r>
      <w:r w:rsidRPr="00B936B1">
        <w:rPr>
          <w:w w:val="105"/>
        </w:rPr>
        <w:t>based</w:t>
      </w:r>
      <w:r w:rsidRPr="00B936B1">
        <w:rPr>
          <w:spacing w:val="-24"/>
          <w:w w:val="105"/>
        </w:rPr>
        <w:t xml:space="preserve"> </w:t>
      </w:r>
      <w:r w:rsidRPr="00B936B1">
        <w:rPr>
          <w:w w:val="105"/>
        </w:rPr>
        <w:t xml:space="preserve">Selection (CQS) method set out in the </w:t>
      </w:r>
      <w:r w:rsidRPr="00B936B1">
        <w:rPr>
          <w:spacing w:val="-3"/>
          <w:w w:val="105"/>
        </w:rPr>
        <w:t>Procurement</w:t>
      </w:r>
      <w:r w:rsidRPr="00B936B1">
        <w:rPr>
          <w:spacing w:val="-39"/>
          <w:w w:val="105"/>
        </w:rPr>
        <w:t xml:space="preserve"> </w:t>
      </w:r>
      <w:r w:rsidRPr="00B936B1">
        <w:rPr>
          <w:spacing w:val="-3"/>
          <w:w w:val="105"/>
        </w:rPr>
        <w:t>Regulations.</w:t>
      </w:r>
    </w:p>
    <w:p w14:paraId="43D145AD" w14:textId="77777777" w:rsidR="00764759" w:rsidRPr="00B936B1" w:rsidRDefault="00764759" w:rsidP="004D29F0">
      <w:pPr>
        <w:pStyle w:val="BodyText"/>
        <w:spacing w:before="10"/>
        <w:ind w:left="90"/>
      </w:pPr>
    </w:p>
    <w:p w14:paraId="4E6AC867" w14:textId="77777777" w:rsidR="00764759" w:rsidRPr="00F509AD" w:rsidRDefault="00764759" w:rsidP="004D29F0">
      <w:pPr>
        <w:pStyle w:val="BodyText"/>
        <w:ind w:left="90"/>
      </w:pPr>
      <w:r w:rsidRPr="00F509AD">
        <w:rPr>
          <w:spacing w:val="-3"/>
          <w:w w:val="105"/>
        </w:rPr>
        <w:t>Further</w:t>
      </w:r>
      <w:r w:rsidRPr="00F509AD">
        <w:rPr>
          <w:spacing w:val="-17"/>
          <w:w w:val="105"/>
        </w:rPr>
        <w:t xml:space="preserve"> </w:t>
      </w:r>
      <w:r w:rsidRPr="00F509AD">
        <w:rPr>
          <w:spacing w:val="-3"/>
          <w:w w:val="105"/>
        </w:rPr>
        <w:t>information</w:t>
      </w:r>
      <w:r w:rsidRPr="00F509AD">
        <w:rPr>
          <w:spacing w:val="-15"/>
          <w:w w:val="105"/>
        </w:rPr>
        <w:t xml:space="preserve"> </w:t>
      </w:r>
      <w:r w:rsidRPr="00F509AD">
        <w:rPr>
          <w:spacing w:val="-3"/>
          <w:w w:val="105"/>
        </w:rPr>
        <w:t>can</w:t>
      </w:r>
      <w:r w:rsidRPr="00F509AD">
        <w:rPr>
          <w:spacing w:val="-15"/>
          <w:w w:val="105"/>
        </w:rPr>
        <w:t xml:space="preserve"> </w:t>
      </w:r>
      <w:r w:rsidRPr="00F509AD">
        <w:rPr>
          <w:w w:val="105"/>
        </w:rPr>
        <w:t>be</w:t>
      </w:r>
      <w:r w:rsidRPr="00F509AD">
        <w:rPr>
          <w:spacing w:val="-17"/>
          <w:w w:val="105"/>
        </w:rPr>
        <w:t xml:space="preserve"> </w:t>
      </w:r>
      <w:r w:rsidRPr="00F509AD">
        <w:rPr>
          <w:spacing w:val="-3"/>
          <w:w w:val="105"/>
        </w:rPr>
        <w:t>obtained</w:t>
      </w:r>
      <w:r w:rsidRPr="00F509AD">
        <w:rPr>
          <w:spacing w:val="-16"/>
          <w:w w:val="105"/>
        </w:rPr>
        <w:t xml:space="preserve"> </w:t>
      </w:r>
      <w:r w:rsidRPr="00F509AD">
        <w:rPr>
          <w:w w:val="105"/>
        </w:rPr>
        <w:t>at</w:t>
      </w:r>
      <w:r w:rsidRPr="00F509AD">
        <w:rPr>
          <w:spacing w:val="-18"/>
          <w:w w:val="105"/>
        </w:rPr>
        <w:t xml:space="preserve"> </w:t>
      </w:r>
      <w:r w:rsidRPr="00F509AD">
        <w:rPr>
          <w:w w:val="105"/>
        </w:rPr>
        <w:t>the</w:t>
      </w:r>
      <w:r w:rsidRPr="00F509AD">
        <w:rPr>
          <w:spacing w:val="-16"/>
          <w:w w:val="105"/>
        </w:rPr>
        <w:t xml:space="preserve"> </w:t>
      </w:r>
      <w:r w:rsidRPr="00F509AD">
        <w:rPr>
          <w:spacing w:val="-3"/>
          <w:w w:val="105"/>
        </w:rPr>
        <w:t>address</w:t>
      </w:r>
      <w:r w:rsidRPr="00F509AD">
        <w:rPr>
          <w:spacing w:val="-15"/>
          <w:w w:val="105"/>
        </w:rPr>
        <w:t xml:space="preserve"> </w:t>
      </w:r>
      <w:r w:rsidRPr="00F509AD">
        <w:rPr>
          <w:spacing w:val="-3"/>
          <w:w w:val="105"/>
        </w:rPr>
        <w:t>below</w:t>
      </w:r>
      <w:r w:rsidRPr="00F509AD">
        <w:rPr>
          <w:spacing w:val="-17"/>
          <w:w w:val="105"/>
        </w:rPr>
        <w:t xml:space="preserve"> </w:t>
      </w:r>
      <w:r w:rsidRPr="00F509AD">
        <w:rPr>
          <w:w w:val="105"/>
        </w:rPr>
        <w:t>during</w:t>
      </w:r>
      <w:r w:rsidRPr="00F509AD">
        <w:rPr>
          <w:spacing w:val="-17"/>
          <w:w w:val="105"/>
        </w:rPr>
        <w:t xml:space="preserve"> </w:t>
      </w:r>
      <w:r w:rsidRPr="00F509AD">
        <w:rPr>
          <w:w w:val="105"/>
        </w:rPr>
        <w:t>office</w:t>
      </w:r>
      <w:r w:rsidRPr="00F509AD">
        <w:rPr>
          <w:spacing w:val="-16"/>
          <w:w w:val="105"/>
        </w:rPr>
        <w:t xml:space="preserve"> </w:t>
      </w:r>
      <w:r w:rsidRPr="00F509AD">
        <w:rPr>
          <w:w w:val="105"/>
        </w:rPr>
        <w:t>hours</w:t>
      </w:r>
      <w:r w:rsidRPr="00F509AD">
        <w:rPr>
          <w:spacing w:val="-17"/>
          <w:w w:val="105"/>
        </w:rPr>
        <w:t xml:space="preserve"> </w:t>
      </w:r>
      <w:r w:rsidRPr="00F509AD">
        <w:rPr>
          <w:spacing w:val="-3"/>
          <w:w w:val="105"/>
        </w:rPr>
        <w:t>[</w:t>
      </w:r>
      <w:r w:rsidRPr="00F509AD">
        <w:rPr>
          <w:i/>
          <w:spacing w:val="-3"/>
          <w:w w:val="105"/>
        </w:rPr>
        <w:t>08:30hrs</w:t>
      </w:r>
      <w:r w:rsidRPr="00F509AD">
        <w:rPr>
          <w:i/>
          <w:spacing w:val="-15"/>
          <w:w w:val="105"/>
        </w:rPr>
        <w:t xml:space="preserve"> </w:t>
      </w:r>
      <w:r w:rsidRPr="00F509AD">
        <w:rPr>
          <w:i/>
          <w:w w:val="105"/>
        </w:rPr>
        <w:t>to</w:t>
      </w:r>
      <w:r w:rsidRPr="00F509AD">
        <w:rPr>
          <w:i/>
          <w:spacing w:val="-17"/>
          <w:w w:val="105"/>
        </w:rPr>
        <w:t xml:space="preserve"> </w:t>
      </w:r>
      <w:r w:rsidRPr="00F509AD">
        <w:rPr>
          <w:i/>
          <w:spacing w:val="-3"/>
          <w:w w:val="105"/>
        </w:rPr>
        <w:t>13:00hrs</w:t>
      </w:r>
      <w:r w:rsidRPr="00F509AD">
        <w:rPr>
          <w:spacing w:val="-3"/>
          <w:w w:val="105"/>
        </w:rPr>
        <w:t>].</w:t>
      </w:r>
    </w:p>
    <w:p w14:paraId="7196E6FD" w14:textId="77777777" w:rsidR="00764759" w:rsidRPr="00F509AD" w:rsidRDefault="00764759" w:rsidP="004D29F0">
      <w:pPr>
        <w:pStyle w:val="BodyText"/>
        <w:spacing w:before="2"/>
        <w:ind w:left="90"/>
        <w:rPr>
          <w:sz w:val="23"/>
        </w:rPr>
      </w:pPr>
    </w:p>
    <w:p w14:paraId="4528745E" w14:textId="0D23BAEF" w:rsidR="00764759" w:rsidRPr="00F509AD" w:rsidRDefault="00764759" w:rsidP="004D29F0">
      <w:pPr>
        <w:pStyle w:val="BodyText"/>
        <w:spacing w:line="244" w:lineRule="auto"/>
        <w:ind w:left="90" w:right="107"/>
        <w:rPr>
          <w:b/>
          <w:w w:val="105"/>
          <w:u w:val="thick"/>
        </w:rPr>
      </w:pPr>
      <w:r w:rsidRPr="00F509AD">
        <w:rPr>
          <w:spacing w:val="-3"/>
          <w:w w:val="105"/>
        </w:rPr>
        <w:t>Expressions</w:t>
      </w:r>
      <w:r w:rsidRPr="00F509AD">
        <w:rPr>
          <w:spacing w:val="-18"/>
          <w:w w:val="105"/>
        </w:rPr>
        <w:t xml:space="preserve"> </w:t>
      </w:r>
      <w:r w:rsidRPr="00F509AD">
        <w:rPr>
          <w:w w:val="105"/>
        </w:rPr>
        <w:t>of</w:t>
      </w:r>
      <w:r w:rsidRPr="00F509AD">
        <w:rPr>
          <w:spacing w:val="-18"/>
          <w:w w:val="105"/>
        </w:rPr>
        <w:t xml:space="preserve"> </w:t>
      </w:r>
      <w:r w:rsidRPr="00F509AD">
        <w:rPr>
          <w:spacing w:val="-3"/>
          <w:w w:val="105"/>
        </w:rPr>
        <w:t>interest</w:t>
      </w:r>
      <w:r w:rsidRPr="00F509AD">
        <w:rPr>
          <w:spacing w:val="-18"/>
          <w:w w:val="105"/>
        </w:rPr>
        <w:t xml:space="preserve"> </w:t>
      </w:r>
      <w:r w:rsidRPr="00F509AD">
        <w:rPr>
          <w:w w:val="105"/>
        </w:rPr>
        <w:t>must</w:t>
      </w:r>
      <w:r w:rsidRPr="00F509AD">
        <w:rPr>
          <w:spacing w:val="-18"/>
          <w:w w:val="105"/>
        </w:rPr>
        <w:t xml:space="preserve"> </w:t>
      </w:r>
      <w:r w:rsidRPr="00F509AD">
        <w:rPr>
          <w:w w:val="105"/>
        </w:rPr>
        <w:t>be</w:t>
      </w:r>
      <w:r w:rsidRPr="00F509AD">
        <w:rPr>
          <w:spacing w:val="-18"/>
          <w:w w:val="105"/>
        </w:rPr>
        <w:t xml:space="preserve"> </w:t>
      </w:r>
      <w:r w:rsidRPr="00F509AD">
        <w:rPr>
          <w:spacing w:val="-3"/>
          <w:w w:val="105"/>
        </w:rPr>
        <w:t>delivered</w:t>
      </w:r>
      <w:r w:rsidRPr="00F509AD">
        <w:rPr>
          <w:spacing w:val="-16"/>
          <w:w w:val="105"/>
        </w:rPr>
        <w:t xml:space="preserve"> </w:t>
      </w:r>
      <w:r w:rsidRPr="00F509AD">
        <w:rPr>
          <w:w w:val="105"/>
        </w:rPr>
        <w:t>in</w:t>
      </w:r>
      <w:r w:rsidRPr="00F509AD">
        <w:rPr>
          <w:spacing w:val="-18"/>
          <w:w w:val="105"/>
        </w:rPr>
        <w:t xml:space="preserve"> </w:t>
      </w:r>
      <w:r w:rsidRPr="00F509AD">
        <w:rPr>
          <w:w w:val="105"/>
        </w:rPr>
        <w:t>a</w:t>
      </w:r>
      <w:r w:rsidRPr="00F509AD">
        <w:rPr>
          <w:spacing w:val="-18"/>
          <w:w w:val="105"/>
        </w:rPr>
        <w:t xml:space="preserve"> </w:t>
      </w:r>
      <w:r w:rsidRPr="00F509AD">
        <w:rPr>
          <w:w w:val="105"/>
        </w:rPr>
        <w:t>written</w:t>
      </w:r>
      <w:r w:rsidRPr="00F509AD">
        <w:rPr>
          <w:spacing w:val="-19"/>
          <w:w w:val="105"/>
        </w:rPr>
        <w:t xml:space="preserve"> </w:t>
      </w:r>
      <w:r w:rsidRPr="00F509AD">
        <w:rPr>
          <w:w w:val="105"/>
        </w:rPr>
        <w:t>form</w:t>
      </w:r>
      <w:r w:rsidRPr="00F509AD">
        <w:rPr>
          <w:spacing w:val="-19"/>
          <w:w w:val="105"/>
        </w:rPr>
        <w:t xml:space="preserve"> </w:t>
      </w:r>
      <w:r w:rsidRPr="00F509AD">
        <w:rPr>
          <w:w w:val="105"/>
        </w:rPr>
        <w:t>to</w:t>
      </w:r>
      <w:r w:rsidRPr="00F509AD">
        <w:rPr>
          <w:spacing w:val="-16"/>
          <w:w w:val="105"/>
        </w:rPr>
        <w:t xml:space="preserve"> </w:t>
      </w:r>
      <w:r w:rsidRPr="00F509AD">
        <w:rPr>
          <w:w w:val="105"/>
        </w:rPr>
        <w:t>the</w:t>
      </w:r>
      <w:r w:rsidRPr="00F509AD">
        <w:rPr>
          <w:spacing w:val="-19"/>
          <w:w w:val="105"/>
        </w:rPr>
        <w:t xml:space="preserve"> </w:t>
      </w:r>
      <w:r w:rsidRPr="00F509AD">
        <w:rPr>
          <w:w w:val="105"/>
        </w:rPr>
        <w:t>address</w:t>
      </w:r>
      <w:r w:rsidRPr="00F509AD">
        <w:rPr>
          <w:spacing w:val="-18"/>
          <w:w w:val="105"/>
        </w:rPr>
        <w:t xml:space="preserve"> </w:t>
      </w:r>
      <w:r w:rsidRPr="00F509AD">
        <w:rPr>
          <w:w w:val="105"/>
        </w:rPr>
        <w:t>below</w:t>
      </w:r>
      <w:r w:rsidRPr="00F509AD">
        <w:rPr>
          <w:spacing w:val="-18"/>
          <w:w w:val="105"/>
        </w:rPr>
        <w:t xml:space="preserve"> </w:t>
      </w:r>
      <w:r w:rsidRPr="00F509AD">
        <w:rPr>
          <w:w w:val="105"/>
        </w:rPr>
        <w:t>(in</w:t>
      </w:r>
      <w:r w:rsidRPr="00F509AD">
        <w:rPr>
          <w:spacing w:val="-19"/>
          <w:w w:val="105"/>
        </w:rPr>
        <w:t xml:space="preserve"> </w:t>
      </w:r>
      <w:r w:rsidRPr="00F509AD">
        <w:rPr>
          <w:spacing w:val="-3"/>
          <w:w w:val="105"/>
        </w:rPr>
        <w:t>person,</w:t>
      </w:r>
      <w:r w:rsidRPr="00F509AD">
        <w:rPr>
          <w:spacing w:val="-19"/>
          <w:w w:val="105"/>
        </w:rPr>
        <w:t xml:space="preserve"> </w:t>
      </w:r>
      <w:r w:rsidRPr="00F509AD">
        <w:rPr>
          <w:w w:val="105"/>
        </w:rPr>
        <w:t>or</w:t>
      </w:r>
      <w:r w:rsidRPr="00F509AD">
        <w:rPr>
          <w:spacing w:val="-19"/>
          <w:w w:val="105"/>
        </w:rPr>
        <w:t xml:space="preserve"> </w:t>
      </w:r>
      <w:r w:rsidRPr="00F509AD">
        <w:rPr>
          <w:w w:val="105"/>
        </w:rPr>
        <w:t xml:space="preserve">by </w:t>
      </w:r>
      <w:r w:rsidRPr="00F509AD">
        <w:rPr>
          <w:spacing w:val="-3"/>
          <w:w w:val="105"/>
        </w:rPr>
        <w:t>mail,</w:t>
      </w:r>
      <w:r w:rsidRPr="00F509AD">
        <w:rPr>
          <w:spacing w:val="-10"/>
          <w:w w:val="105"/>
        </w:rPr>
        <w:t xml:space="preserve"> </w:t>
      </w:r>
      <w:r w:rsidRPr="00F509AD">
        <w:rPr>
          <w:w w:val="105"/>
        </w:rPr>
        <w:t>or</w:t>
      </w:r>
      <w:r w:rsidRPr="00F509AD">
        <w:rPr>
          <w:spacing w:val="-9"/>
          <w:w w:val="105"/>
        </w:rPr>
        <w:t xml:space="preserve"> </w:t>
      </w:r>
      <w:r w:rsidRPr="00F509AD">
        <w:rPr>
          <w:w w:val="105"/>
        </w:rPr>
        <w:t>by</w:t>
      </w:r>
      <w:r w:rsidRPr="00F509AD">
        <w:rPr>
          <w:spacing w:val="-9"/>
          <w:w w:val="105"/>
        </w:rPr>
        <w:t xml:space="preserve"> </w:t>
      </w:r>
      <w:r w:rsidRPr="00F509AD">
        <w:rPr>
          <w:spacing w:val="-3"/>
          <w:w w:val="105"/>
        </w:rPr>
        <w:t>e-mail)</w:t>
      </w:r>
      <w:r w:rsidRPr="00F509AD">
        <w:rPr>
          <w:spacing w:val="-9"/>
          <w:w w:val="105"/>
        </w:rPr>
        <w:t xml:space="preserve"> </w:t>
      </w:r>
      <w:r w:rsidRPr="00F509AD">
        <w:rPr>
          <w:w w:val="105"/>
        </w:rPr>
        <w:t>by</w:t>
      </w:r>
      <w:r w:rsidRPr="00F509AD">
        <w:rPr>
          <w:spacing w:val="-9"/>
          <w:w w:val="105"/>
        </w:rPr>
        <w:t xml:space="preserve"> </w:t>
      </w:r>
      <w:r w:rsidR="006C02F1" w:rsidRPr="00F509AD">
        <w:rPr>
          <w:b/>
          <w:w w:val="105"/>
          <w:u w:val="thick"/>
        </w:rPr>
        <w:t>1300</w:t>
      </w:r>
      <w:r w:rsidR="006C02F1" w:rsidRPr="00F509AD">
        <w:rPr>
          <w:b/>
          <w:spacing w:val="-11"/>
          <w:w w:val="105"/>
        </w:rPr>
        <w:t xml:space="preserve"> </w:t>
      </w:r>
      <w:r w:rsidR="006C02F1" w:rsidRPr="00F509AD">
        <w:rPr>
          <w:w w:val="105"/>
        </w:rPr>
        <w:t>hours</w:t>
      </w:r>
      <w:r w:rsidR="006C02F1" w:rsidRPr="00F509AD">
        <w:rPr>
          <w:spacing w:val="-10"/>
          <w:w w:val="105"/>
        </w:rPr>
        <w:t xml:space="preserve"> </w:t>
      </w:r>
      <w:r w:rsidR="006C02F1" w:rsidRPr="00F509AD">
        <w:rPr>
          <w:spacing w:val="-3"/>
          <w:w w:val="105"/>
        </w:rPr>
        <w:t>Maldivian</w:t>
      </w:r>
      <w:r w:rsidR="006C02F1" w:rsidRPr="00F509AD">
        <w:rPr>
          <w:spacing w:val="-10"/>
          <w:w w:val="105"/>
        </w:rPr>
        <w:t xml:space="preserve"> </w:t>
      </w:r>
      <w:r w:rsidR="006C02F1" w:rsidRPr="00F509AD">
        <w:rPr>
          <w:w w:val="105"/>
        </w:rPr>
        <w:t>time</w:t>
      </w:r>
      <w:r w:rsidR="006C02F1" w:rsidRPr="00F509AD">
        <w:rPr>
          <w:spacing w:val="-9"/>
          <w:w w:val="105"/>
        </w:rPr>
        <w:t xml:space="preserve"> </w:t>
      </w:r>
      <w:r w:rsidR="006C02F1" w:rsidRPr="00F509AD">
        <w:rPr>
          <w:w w:val="105"/>
        </w:rPr>
        <w:t>on</w:t>
      </w:r>
      <w:r w:rsidR="006C02F1" w:rsidRPr="00F509AD">
        <w:rPr>
          <w:spacing w:val="-9"/>
          <w:w w:val="105"/>
        </w:rPr>
        <w:t xml:space="preserve"> </w:t>
      </w:r>
      <w:r w:rsidR="00F509AD" w:rsidRPr="00F509AD">
        <w:rPr>
          <w:b/>
          <w:w w:val="105"/>
          <w:u w:val="thick"/>
        </w:rPr>
        <w:t xml:space="preserve">June </w:t>
      </w:r>
      <w:r w:rsidR="001A3CD5">
        <w:rPr>
          <w:b/>
          <w:w w:val="105"/>
          <w:u w:val="thick"/>
        </w:rPr>
        <w:t>10</w:t>
      </w:r>
      <w:r w:rsidR="00F509AD">
        <w:rPr>
          <w:b/>
          <w:w w:val="105"/>
          <w:u w:val="thick"/>
        </w:rPr>
        <w:t>,</w:t>
      </w:r>
      <w:r w:rsidR="00F509AD" w:rsidRPr="00F509AD">
        <w:rPr>
          <w:b/>
          <w:w w:val="105"/>
          <w:u w:val="thick"/>
        </w:rPr>
        <w:t xml:space="preserve"> </w:t>
      </w:r>
      <w:r w:rsidR="006C02F1" w:rsidRPr="00F509AD">
        <w:rPr>
          <w:b/>
          <w:w w:val="105"/>
          <w:u w:val="thick"/>
        </w:rPr>
        <w:t>202</w:t>
      </w:r>
      <w:r w:rsidR="00B936B1" w:rsidRPr="00F509AD">
        <w:rPr>
          <w:b/>
          <w:w w:val="105"/>
          <w:u w:val="thick"/>
        </w:rPr>
        <w:t>5</w:t>
      </w:r>
      <w:r w:rsidR="006C02F1" w:rsidRPr="00F509AD">
        <w:rPr>
          <w:b/>
          <w:w w:val="105"/>
          <w:u w:val="thick"/>
        </w:rPr>
        <w:t>.</w:t>
      </w:r>
    </w:p>
    <w:p w14:paraId="3C0508C0" w14:textId="77777777" w:rsidR="006C02F1" w:rsidRPr="00B936B1" w:rsidRDefault="006C02F1" w:rsidP="006C02F1">
      <w:pPr>
        <w:pStyle w:val="BodyText"/>
        <w:spacing w:line="244" w:lineRule="auto"/>
        <w:ind w:left="117" w:right="107"/>
        <w:rPr>
          <w:b/>
          <w:sz w:val="14"/>
        </w:rPr>
      </w:pPr>
    </w:p>
    <w:p w14:paraId="282D75FC" w14:textId="77777777" w:rsidR="00764759" w:rsidRPr="00B936B1" w:rsidRDefault="00764759" w:rsidP="00764759">
      <w:pPr>
        <w:pStyle w:val="BodyText"/>
        <w:spacing w:before="96"/>
        <w:ind w:left="795"/>
      </w:pPr>
      <w:r w:rsidRPr="00B936B1">
        <w:rPr>
          <w:w w:val="105"/>
        </w:rPr>
        <w:t>Infrastructure Department,</w:t>
      </w:r>
    </w:p>
    <w:p w14:paraId="7313FBEB" w14:textId="13053783" w:rsidR="00764759" w:rsidRPr="00B936B1" w:rsidRDefault="00764759" w:rsidP="00A709B4">
      <w:pPr>
        <w:pStyle w:val="BodyText"/>
        <w:spacing w:before="7" w:line="244" w:lineRule="auto"/>
        <w:ind w:left="795" w:right="3097"/>
      </w:pPr>
      <w:r w:rsidRPr="00B936B1">
        <w:rPr>
          <w:spacing w:val="-3"/>
          <w:w w:val="105"/>
        </w:rPr>
        <w:t xml:space="preserve">Ministry </w:t>
      </w:r>
      <w:r w:rsidRPr="00B936B1">
        <w:rPr>
          <w:w w:val="105"/>
        </w:rPr>
        <w:t xml:space="preserve">of </w:t>
      </w:r>
      <w:r w:rsidR="00B936B1" w:rsidRPr="00B936B1">
        <w:rPr>
          <w:spacing w:val="-3"/>
          <w:w w:val="105"/>
        </w:rPr>
        <w:t>Construction</w:t>
      </w:r>
      <w:r w:rsidRPr="00B936B1">
        <w:rPr>
          <w:spacing w:val="-3"/>
          <w:w w:val="105"/>
        </w:rPr>
        <w:t xml:space="preserve">, Housing </w:t>
      </w:r>
      <w:r w:rsidRPr="00B936B1">
        <w:rPr>
          <w:w w:val="105"/>
        </w:rPr>
        <w:t xml:space="preserve">and </w:t>
      </w:r>
      <w:r w:rsidRPr="00B936B1">
        <w:rPr>
          <w:spacing w:val="-3"/>
          <w:w w:val="105"/>
        </w:rPr>
        <w:t xml:space="preserve">Infrastructure, </w:t>
      </w:r>
      <w:proofErr w:type="spellStart"/>
      <w:r w:rsidR="00B936B1" w:rsidRPr="00B936B1">
        <w:rPr>
          <w:spacing w:val="-3"/>
          <w:w w:val="105"/>
        </w:rPr>
        <w:t>Dharubaaruge</w:t>
      </w:r>
      <w:proofErr w:type="spellEnd"/>
      <w:r w:rsidR="00B936B1" w:rsidRPr="00B936B1">
        <w:rPr>
          <w:spacing w:val="-3"/>
          <w:w w:val="105"/>
        </w:rPr>
        <w:t xml:space="preserve">, </w:t>
      </w:r>
      <w:proofErr w:type="spellStart"/>
      <w:r w:rsidRPr="00B936B1">
        <w:rPr>
          <w:spacing w:val="-3"/>
          <w:w w:val="105"/>
        </w:rPr>
        <w:t>Ameenee</w:t>
      </w:r>
      <w:proofErr w:type="spellEnd"/>
      <w:r w:rsidRPr="00B936B1">
        <w:rPr>
          <w:spacing w:val="-3"/>
          <w:w w:val="105"/>
        </w:rPr>
        <w:t xml:space="preserve"> </w:t>
      </w:r>
      <w:r w:rsidRPr="00B936B1">
        <w:rPr>
          <w:w w:val="105"/>
        </w:rPr>
        <w:t xml:space="preserve">Magu, </w:t>
      </w:r>
    </w:p>
    <w:p w14:paraId="60B44920" w14:textId="77777777" w:rsidR="00764759" w:rsidRPr="00B936B1" w:rsidRDefault="00764759" w:rsidP="00764759">
      <w:pPr>
        <w:pStyle w:val="BodyText"/>
        <w:spacing w:before="2"/>
        <w:ind w:left="795"/>
      </w:pPr>
      <w:r w:rsidRPr="00B936B1">
        <w:rPr>
          <w:w w:val="105"/>
        </w:rPr>
        <w:t>Republic of Maldives.</w:t>
      </w:r>
    </w:p>
    <w:p w14:paraId="0557B299" w14:textId="2142CEA4" w:rsidR="00C20CBE" w:rsidRDefault="00764759" w:rsidP="00C20CBE">
      <w:pPr>
        <w:pStyle w:val="BodyText"/>
        <w:tabs>
          <w:tab w:val="left" w:pos="1427"/>
        </w:tabs>
        <w:spacing w:before="8" w:line="244" w:lineRule="auto"/>
        <w:ind w:left="795" w:right="3530"/>
        <w:rPr>
          <w:spacing w:val="-3"/>
        </w:rPr>
      </w:pPr>
      <w:r w:rsidRPr="00B936B1">
        <w:rPr>
          <w:spacing w:val="-3"/>
        </w:rPr>
        <w:t xml:space="preserve">Email: </w:t>
      </w:r>
      <w:hyperlink r:id="rId6" w:history="1">
        <w:r w:rsidR="00C20CBE" w:rsidRPr="004F69F7">
          <w:rPr>
            <w:rStyle w:val="Hyperlink"/>
            <w:spacing w:val="-3"/>
          </w:rPr>
          <w:t>tenders@infrastructure.gov.mv</w:t>
        </w:r>
      </w:hyperlink>
    </w:p>
    <w:p w14:paraId="35CA1A0E" w14:textId="0FE5FE41" w:rsidR="002E17ED" w:rsidRPr="00B936B1" w:rsidRDefault="00764759" w:rsidP="00C20CBE">
      <w:pPr>
        <w:pStyle w:val="BodyText"/>
        <w:tabs>
          <w:tab w:val="left" w:pos="1427"/>
        </w:tabs>
        <w:spacing w:before="8" w:line="244" w:lineRule="auto"/>
        <w:ind w:left="795" w:right="3530"/>
      </w:pPr>
      <w:r w:rsidRPr="00B936B1">
        <w:rPr>
          <w:w w:val="105"/>
        </w:rPr>
        <w:t>CC:</w:t>
      </w:r>
      <w:r w:rsidR="00C20CBE" w:rsidRPr="00C20CBE">
        <w:t xml:space="preserve"> </w:t>
      </w:r>
      <w:r w:rsidR="00C20CBE" w:rsidRPr="00C20CBE">
        <w:rPr>
          <w:spacing w:val="-3"/>
          <w:w w:val="105"/>
        </w:rPr>
        <w:t>mudrp@infrastructure.gov.mv</w:t>
      </w:r>
    </w:p>
    <w:p w14:paraId="2556520C" w14:textId="6B64AA4B" w:rsidR="002E17ED" w:rsidRDefault="002E17ED" w:rsidP="002E17ED">
      <w:pPr>
        <w:pStyle w:val="BodyText"/>
        <w:tabs>
          <w:tab w:val="left" w:pos="1427"/>
        </w:tabs>
        <w:spacing w:before="8" w:line="244" w:lineRule="auto"/>
        <w:ind w:left="795" w:right="4070"/>
        <w:sectPr w:rsidR="002E17ED" w:rsidSect="00764759">
          <w:type w:val="continuous"/>
          <w:pgSz w:w="12240" w:h="15840"/>
          <w:pgMar w:top="900" w:right="1540" w:bottom="1170" w:left="1500" w:header="720" w:footer="720" w:gutter="0"/>
          <w:cols w:space="720"/>
        </w:sectPr>
      </w:pPr>
      <w:r w:rsidRPr="00B936B1">
        <w:rPr>
          <w:w w:val="105"/>
        </w:rPr>
        <w:tab/>
      </w:r>
    </w:p>
    <w:p w14:paraId="7F663A0C" w14:textId="7B964A5B" w:rsidR="00764759" w:rsidRDefault="00764759" w:rsidP="002E17ED">
      <w:pPr>
        <w:pStyle w:val="BodyText"/>
        <w:tabs>
          <w:tab w:val="left" w:pos="1427"/>
        </w:tabs>
        <w:spacing w:before="8" w:line="244" w:lineRule="auto"/>
        <w:ind w:left="795" w:right="5411"/>
        <w:sectPr w:rsidR="00764759" w:rsidSect="00764759">
          <w:type w:val="continuous"/>
          <w:pgSz w:w="12240" w:h="15840"/>
          <w:pgMar w:top="900" w:right="1540" w:bottom="1170" w:left="1500" w:header="720" w:footer="720" w:gutter="0"/>
          <w:cols w:space="720"/>
        </w:sectPr>
      </w:pPr>
    </w:p>
    <w:p w14:paraId="0FCDCE01" w14:textId="77777777" w:rsidR="00515401" w:rsidRDefault="00515401" w:rsidP="00F509AD">
      <w:pPr>
        <w:pStyle w:val="BodyText"/>
        <w:spacing w:before="71" w:line="244" w:lineRule="auto"/>
        <w:ind w:right="107"/>
      </w:pPr>
    </w:p>
    <w:sectPr w:rsidR="00515401">
      <w:pgSz w:w="12240" w:h="15840"/>
      <w:pgMar w:top="640" w:right="15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01"/>
    <w:rsid w:val="00057D3F"/>
    <w:rsid w:val="000A67B5"/>
    <w:rsid w:val="00162653"/>
    <w:rsid w:val="001A3CD5"/>
    <w:rsid w:val="001A6BA5"/>
    <w:rsid w:val="00242245"/>
    <w:rsid w:val="002E17ED"/>
    <w:rsid w:val="004531A0"/>
    <w:rsid w:val="004D29F0"/>
    <w:rsid w:val="00515401"/>
    <w:rsid w:val="005876A6"/>
    <w:rsid w:val="00640921"/>
    <w:rsid w:val="006C02F1"/>
    <w:rsid w:val="00702110"/>
    <w:rsid w:val="00764759"/>
    <w:rsid w:val="007B1E66"/>
    <w:rsid w:val="0085227D"/>
    <w:rsid w:val="00852EED"/>
    <w:rsid w:val="00894FBA"/>
    <w:rsid w:val="009D6068"/>
    <w:rsid w:val="00A709B4"/>
    <w:rsid w:val="00B936B1"/>
    <w:rsid w:val="00B9440E"/>
    <w:rsid w:val="00C20CBE"/>
    <w:rsid w:val="00DC3DB8"/>
    <w:rsid w:val="00EA4A5F"/>
    <w:rsid w:val="00EE4C19"/>
    <w:rsid w:val="00F15C3E"/>
    <w:rsid w:val="00F5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67FD"/>
  <w15:docId w15:val="{B8B361A8-5310-4546-BBD7-49FD2B20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15C3E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A3C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C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C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@infrastructure.gov.m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125F-A118-456B-B72D-540626B4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REOI - Region 1  - English</vt:lpstr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REOI - Region 1  - English</dc:title>
  <dc:creator>hamdhoon.mohamed</dc:creator>
  <cp:lastModifiedBy>Aminath Juweriya</cp:lastModifiedBy>
  <cp:revision>7</cp:revision>
  <dcterms:created xsi:type="dcterms:W3CDTF">2025-05-11T05:21:00Z</dcterms:created>
  <dcterms:modified xsi:type="dcterms:W3CDTF">2025-05-22T06:47:00Z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2022-12-11T00:00:00Z</vt:filetime>
  </property>
</Properties>
</file>