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A443F6" w14:textId="77777777" w:rsidR="003F7742" w:rsidRPr="001A13C7" w:rsidRDefault="003F7742" w:rsidP="003F7742">
      <w:pPr>
        <w:jc w:val="center"/>
        <w:rPr>
          <w:b/>
          <w:sz w:val="28"/>
        </w:rPr>
      </w:pPr>
      <w:r w:rsidRPr="001A13C7">
        <w:rPr>
          <w:noProof/>
        </w:rPr>
        <w:drawing>
          <wp:anchor distT="0" distB="0" distL="114300" distR="114300" simplePos="0" relativeHeight="251662336" behindDoc="1" locked="0" layoutInCell="1" allowOverlap="1" wp14:anchorId="4E5E5288" wp14:editId="13910972">
            <wp:simplePos x="0" y="0"/>
            <wp:positionH relativeFrom="margin">
              <wp:align>center</wp:align>
            </wp:positionH>
            <wp:positionV relativeFrom="paragraph">
              <wp:posOffset>29896</wp:posOffset>
            </wp:positionV>
            <wp:extent cx="597535" cy="675005"/>
            <wp:effectExtent l="0" t="0" r="0" b="0"/>
            <wp:wrapTight wrapText="bothSides">
              <wp:wrapPolygon edited="0">
                <wp:start x="6886" y="0"/>
                <wp:lineTo x="6198" y="610"/>
                <wp:lineTo x="0" y="9754"/>
                <wp:lineTo x="0" y="12802"/>
                <wp:lineTo x="2755" y="19507"/>
                <wp:lineTo x="6886" y="20726"/>
                <wp:lineTo x="13773" y="20726"/>
                <wp:lineTo x="17904" y="19507"/>
                <wp:lineTo x="20659" y="12802"/>
                <wp:lineTo x="20659" y="9754"/>
                <wp:lineTo x="15150" y="0"/>
                <wp:lineTo x="6886" y="0"/>
              </wp:wrapPolygon>
            </wp:wrapTight>
            <wp:docPr id="241580705" name="Picture 241580705" descr="https://upload.wikimedia.org/wikipedia/commons/thumb/2/29/Emblem_of_Maldives.svg/1200px-Emblem_of_Maldives.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upload.wikimedia.org/wikipedia/commons/thumb/2/29/Emblem_of_Maldives.svg/1200px-Emblem_of_Maldives.svg.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97535" cy="67500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1EF3D17" w14:textId="77777777" w:rsidR="003F7742" w:rsidRPr="001A13C7" w:rsidRDefault="003F7742" w:rsidP="003F7742">
      <w:pPr>
        <w:rPr>
          <w:b/>
          <w:sz w:val="28"/>
        </w:rPr>
      </w:pPr>
    </w:p>
    <w:p w14:paraId="320779FE" w14:textId="77777777" w:rsidR="003F7742" w:rsidRPr="001A13C7" w:rsidRDefault="003F7742" w:rsidP="003F7742">
      <w:pPr>
        <w:spacing w:after="0"/>
        <w:jc w:val="center"/>
        <w:rPr>
          <w:rFonts w:asciiTheme="majorBidi" w:hAnsiTheme="majorBidi" w:cstheme="majorBidi"/>
          <w:b/>
          <w:sz w:val="28"/>
        </w:rPr>
      </w:pPr>
      <w:r w:rsidRPr="001A13C7">
        <w:rPr>
          <w:rFonts w:asciiTheme="majorBidi" w:hAnsiTheme="majorBidi" w:cstheme="majorBidi"/>
          <w:b/>
          <w:sz w:val="28"/>
        </w:rPr>
        <w:t xml:space="preserve">Ministry of Construction, Housing and Infrastructure </w:t>
      </w:r>
    </w:p>
    <w:p w14:paraId="63DFC88F" w14:textId="77777777" w:rsidR="003F7742" w:rsidRPr="00D86AA6" w:rsidRDefault="003F7742" w:rsidP="003F7742">
      <w:pPr>
        <w:spacing w:after="0"/>
        <w:jc w:val="center"/>
        <w:rPr>
          <w:rFonts w:asciiTheme="majorBidi" w:hAnsiTheme="majorBidi" w:cstheme="majorBidi"/>
          <w:bCs/>
          <w:sz w:val="24"/>
          <w:szCs w:val="24"/>
        </w:rPr>
      </w:pPr>
      <w:r w:rsidRPr="00D86AA6">
        <w:rPr>
          <w:rFonts w:asciiTheme="majorBidi" w:hAnsiTheme="majorBidi" w:cstheme="majorBidi"/>
          <w:bCs/>
          <w:sz w:val="24"/>
          <w:szCs w:val="24"/>
        </w:rPr>
        <w:t>Republic of Maldives</w:t>
      </w:r>
    </w:p>
    <w:p w14:paraId="1B1DF423" w14:textId="77777777" w:rsidR="003F7742" w:rsidRPr="001A13C7" w:rsidRDefault="003F7742" w:rsidP="003F7742"/>
    <w:p w14:paraId="1007F223" w14:textId="77777777" w:rsidR="003F7742" w:rsidRPr="001A13C7" w:rsidRDefault="003F7742" w:rsidP="003F7742"/>
    <w:p w14:paraId="1BE0E64F" w14:textId="77777777" w:rsidR="003F7742" w:rsidRPr="001A13C7" w:rsidRDefault="003F7742" w:rsidP="003F7742">
      <w:pPr>
        <w:jc w:val="center"/>
        <w:rPr>
          <w:rFonts w:asciiTheme="majorBidi" w:hAnsiTheme="majorBidi" w:cstheme="majorBidi"/>
          <w:b/>
          <w:bCs/>
          <w:sz w:val="44"/>
          <w:szCs w:val="44"/>
        </w:rPr>
      </w:pPr>
      <w:r w:rsidRPr="001A13C7">
        <w:rPr>
          <w:rFonts w:asciiTheme="majorBidi" w:hAnsiTheme="majorBidi" w:cstheme="majorBidi"/>
          <w:b/>
          <w:bCs/>
          <w:sz w:val="44"/>
          <w:szCs w:val="44"/>
        </w:rPr>
        <w:t>REQUEST FOR PROPOSAL (RFP)</w:t>
      </w:r>
    </w:p>
    <w:p w14:paraId="1DF02404" w14:textId="77777777" w:rsidR="003F7742" w:rsidRPr="001A13C7" w:rsidRDefault="003F7742" w:rsidP="003F7742">
      <w:pPr>
        <w:jc w:val="center"/>
        <w:rPr>
          <w:rFonts w:asciiTheme="majorBidi" w:hAnsiTheme="majorBidi" w:cstheme="majorBidi"/>
          <w:b/>
          <w:bCs/>
          <w:sz w:val="40"/>
          <w:szCs w:val="40"/>
        </w:rPr>
      </w:pPr>
    </w:p>
    <w:p w14:paraId="1BC79ACA" w14:textId="09D5975F" w:rsidR="00C84A6E" w:rsidRDefault="00C84A6E" w:rsidP="006167BB">
      <w:pPr>
        <w:jc w:val="center"/>
        <w:rPr>
          <w:rFonts w:asciiTheme="majorBidi" w:hAnsiTheme="majorBidi" w:cstheme="majorBidi"/>
          <w:b/>
          <w:bCs/>
          <w:sz w:val="36"/>
          <w:szCs w:val="36"/>
        </w:rPr>
      </w:pPr>
      <w:r>
        <w:rPr>
          <w:rFonts w:asciiTheme="majorBidi" w:hAnsiTheme="majorBidi" w:cstheme="majorBidi"/>
          <w:b/>
          <w:bCs/>
          <w:sz w:val="36"/>
          <w:szCs w:val="36"/>
        </w:rPr>
        <w:t xml:space="preserve">Consultancy </w:t>
      </w:r>
      <w:r w:rsidR="000D78FC">
        <w:rPr>
          <w:rFonts w:asciiTheme="majorBidi" w:hAnsiTheme="majorBidi" w:cstheme="majorBidi"/>
          <w:b/>
          <w:bCs/>
          <w:sz w:val="36"/>
          <w:szCs w:val="36"/>
        </w:rPr>
        <w:t xml:space="preserve">Services </w:t>
      </w:r>
      <w:r w:rsidR="005F47BE">
        <w:rPr>
          <w:rFonts w:asciiTheme="majorBidi" w:hAnsiTheme="majorBidi" w:cstheme="majorBidi"/>
          <w:b/>
          <w:bCs/>
          <w:sz w:val="36"/>
          <w:szCs w:val="36"/>
        </w:rPr>
        <w:t xml:space="preserve">for Detailed </w:t>
      </w:r>
      <w:r w:rsidR="000D78FC">
        <w:rPr>
          <w:rFonts w:asciiTheme="majorBidi" w:hAnsiTheme="majorBidi" w:cstheme="majorBidi"/>
          <w:b/>
          <w:bCs/>
          <w:sz w:val="36"/>
          <w:szCs w:val="36"/>
        </w:rPr>
        <w:t xml:space="preserve">Conditional </w:t>
      </w:r>
      <w:r w:rsidR="005F47BE">
        <w:rPr>
          <w:rFonts w:asciiTheme="majorBidi" w:hAnsiTheme="majorBidi" w:cstheme="majorBidi"/>
          <w:b/>
          <w:bCs/>
          <w:sz w:val="36"/>
          <w:szCs w:val="36"/>
        </w:rPr>
        <w:t xml:space="preserve">Assessment and </w:t>
      </w:r>
      <w:r w:rsidR="000D78FC">
        <w:rPr>
          <w:rFonts w:asciiTheme="majorBidi" w:hAnsiTheme="majorBidi" w:cstheme="majorBidi"/>
          <w:b/>
          <w:bCs/>
          <w:sz w:val="36"/>
          <w:szCs w:val="36"/>
        </w:rPr>
        <w:t xml:space="preserve">Preparation of </w:t>
      </w:r>
      <w:r w:rsidR="005F47BE">
        <w:rPr>
          <w:rFonts w:asciiTheme="majorBidi" w:hAnsiTheme="majorBidi" w:cstheme="majorBidi"/>
          <w:b/>
          <w:bCs/>
          <w:sz w:val="36"/>
          <w:szCs w:val="36"/>
        </w:rPr>
        <w:t>Tender Documentation</w:t>
      </w:r>
      <w:r w:rsidR="000D78FC">
        <w:rPr>
          <w:rFonts w:asciiTheme="majorBidi" w:hAnsiTheme="majorBidi" w:cstheme="majorBidi"/>
          <w:b/>
          <w:bCs/>
          <w:sz w:val="36"/>
          <w:szCs w:val="36"/>
        </w:rPr>
        <w:t xml:space="preserve"> for Repair and Maintenance of </w:t>
      </w:r>
      <w:proofErr w:type="spellStart"/>
      <w:r w:rsidR="006167BB" w:rsidRPr="006167BB">
        <w:rPr>
          <w:rFonts w:asciiTheme="majorBidi" w:hAnsiTheme="majorBidi" w:cstheme="majorBidi"/>
          <w:b/>
          <w:bCs/>
          <w:sz w:val="36"/>
          <w:szCs w:val="36"/>
        </w:rPr>
        <w:t>Sinamal</w:t>
      </w:r>
      <w:r w:rsidR="006167BB">
        <w:rPr>
          <w:rFonts w:asciiTheme="majorBidi" w:hAnsiTheme="majorBidi" w:cstheme="majorBidi"/>
          <w:b/>
          <w:bCs/>
          <w:sz w:val="36"/>
          <w:szCs w:val="36"/>
        </w:rPr>
        <w:t>e</w:t>
      </w:r>
      <w:proofErr w:type="spellEnd"/>
      <w:r w:rsidR="006167BB">
        <w:rPr>
          <w:rFonts w:asciiTheme="majorBidi" w:hAnsiTheme="majorBidi" w:cstheme="majorBidi"/>
          <w:b/>
          <w:bCs/>
          <w:sz w:val="36"/>
          <w:szCs w:val="36"/>
        </w:rPr>
        <w:t>’</w:t>
      </w:r>
      <w:r w:rsidR="000D78FC">
        <w:rPr>
          <w:rFonts w:asciiTheme="majorBidi" w:hAnsiTheme="majorBidi" w:cstheme="majorBidi"/>
          <w:b/>
          <w:bCs/>
          <w:sz w:val="36"/>
          <w:szCs w:val="36"/>
        </w:rPr>
        <w:t xml:space="preserve"> and Male</w:t>
      </w:r>
      <w:r w:rsidR="00433319">
        <w:rPr>
          <w:rFonts w:asciiTheme="majorBidi" w:hAnsiTheme="majorBidi" w:cstheme="majorBidi"/>
          <w:b/>
          <w:bCs/>
          <w:sz w:val="36"/>
          <w:szCs w:val="36"/>
        </w:rPr>
        <w:t>’</w:t>
      </w:r>
      <w:r w:rsidR="000D78FC">
        <w:rPr>
          <w:rFonts w:asciiTheme="majorBidi" w:hAnsiTheme="majorBidi" w:cstheme="majorBidi"/>
          <w:b/>
          <w:bCs/>
          <w:sz w:val="36"/>
          <w:szCs w:val="36"/>
        </w:rPr>
        <w:t xml:space="preserve"> </w:t>
      </w:r>
      <w:proofErr w:type="spellStart"/>
      <w:r w:rsidR="000D78FC">
        <w:rPr>
          <w:rFonts w:asciiTheme="majorBidi" w:hAnsiTheme="majorBidi" w:cstheme="majorBidi"/>
          <w:b/>
          <w:bCs/>
          <w:sz w:val="36"/>
          <w:szCs w:val="36"/>
        </w:rPr>
        <w:t>Hiy</w:t>
      </w:r>
      <w:r w:rsidR="006167BB">
        <w:rPr>
          <w:rFonts w:asciiTheme="majorBidi" w:hAnsiTheme="majorBidi" w:cstheme="majorBidi"/>
          <w:b/>
          <w:bCs/>
          <w:sz w:val="36"/>
          <w:szCs w:val="36"/>
        </w:rPr>
        <w:t>a</w:t>
      </w:r>
      <w:r w:rsidR="000D78FC">
        <w:rPr>
          <w:rFonts w:asciiTheme="majorBidi" w:hAnsiTheme="majorBidi" w:cstheme="majorBidi"/>
          <w:b/>
          <w:bCs/>
          <w:sz w:val="36"/>
          <w:szCs w:val="36"/>
        </w:rPr>
        <w:t>a</w:t>
      </w:r>
      <w:proofErr w:type="spellEnd"/>
      <w:r w:rsidR="000D78FC">
        <w:rPr>
          <w:rFonts w:asciiTheme="majorBidi" w:hAnsiTheme="majorBidi" w:cstheme="majorBidi"/>
          <w:b/>
          <w:bCs/>
          <w:sz w:val="36"/>
          <w:szCs w:val="36"/>
        </w:rPr>
        <w:t xml:space="preserve"> Buildings</w:t>
      </w:r>
    </w:p>
    <w:p w14:paraId="13391BEF" w14:textId="77777777" w:rsidR="003F7742" w:rsidRPr="001A13C7" w:rsidRDefault="003F7742" w:rsidP="003F7742">
      <w:pPr>
        <w:jc w:val="center"/>
        <w:rPr>
          <w:rFonts w:asciiTheme="majorBidi" w:hAnsiTheme="majorBidi" w:cstheme="majorBidi"/>
          <w:b/>
          <w:bCs/>
          <w:sz w:val="48"/>
          <w:szCs w:val="48"/>
        </w:rPr>
      </w:pPr>
    </w:p>
    <w:p w14:paraId="3A6DA4A7" w14:textId="77777777" w:rsidR="003F7742" w:rsidRDefault="003F7742" w:rsidP="003F7742">
      <w:pPr>
        <w:spacing w:after="0"/>
        <w:rPr>
          <w:rFonts w:asciiTheme="majorBidi" w:hAnsiTheme="majorBidi" w:cstheme="majorBidi"/>
          <w:b/>
          <w:bCs/>
          <w:sz w:val="60"/>
          <w:szCs w:val="60"/>
        </w:rPr>
      </w:pPr>
    </w:p>
    <w:p w14:paraId="152C2BED" w14:textId="77777777" w:rsidR="00145AC3" w:rsidRDefault="00145AC3" w:rsidP="003F7742">
      <w:pPr>
        <w:spacing w:after="0"/>
        <w:rPr>
          <w:rFonts w:asciiTheme="majorBidi" w:hAnsiTheme="majorBidi" w:cstheme="majorBidi"/>
          <w:b/>
          <w:bCs/>
          <w:sz w:val="60"/>
          <w:szCs w:val="60"/>
        </w:rPr>
      </w:pPr>
    </w:p>
    <w:p w14:paraId="576F36E3" w14:textId="77777777" w:rsidR="00145AC3" w:rsidRDefault="00145AC3" w:rsidP="003F7742">
      <w:pPr>
        <w:spacing w:after="0"/>
        <w:rPr>
          <w:rFonts w:asciiTheme="majorBidi" w:hAnsiTheme="majorBidi" w:cstheme="majorBidi"/>
          <w:b/>
          <w:bCs/>
          <w:sz w:val="60"/>
          <w:szCs w:val="60"/>
        </w:rPr>
      </w:pPr>
    </w:p>
    <w:p w14:paraId="7E088E10" w14:textId="77777777" w:rsidR="00145AC3" w:rsidRDefault="00145AC3" w:rsidP="003F7742">
      <w:pPr>
        <w:spacing w:after="0"/>
        <w:rPr>
          <w:rFonts w:asciiTheme="majorBidi" w:hAnsiTheme="majorBidi" w:cstheme="majorBidi"/>
          <w:b/>
          <w:bCs/>
          <w:sz w:val="60"/>
          <w:szCs w:val="60"/>
        </w:rPr>
      </w:pPr>
    </w:p>
    <w:p w14:paraId="4E567666" w14:textId="77777777" w:rsidR="00D86AA6" w:rsidRPr="001A13C7" w:rsidRDefault="00D86AA6" w:rsidP="003F7742">
      <w:pPr>
        <w:spacing w:after="0"/>
        <w:rPr>
          <w:rFonts w:asciiTheme="majorBidi" w:hAnsiTheme="majorBidi" w:cstheme="majorBidi"/>
          <w:b/>
          <w:bCs/>
          <w:sz w:val="60"/>
          <w:szCs w:val="60"/>
        </w:rPr>
      </w:pPr>
    </w:p>
    <w:p w14:paraId="1B5277A8" w14:textId="40CADC7D" w:rsidR="003F7742" w:rsidRPr="001A13C7" w:rsidRDefault="003F7742" w:rsidP="003F7742">
      <w:pPr>
        <w:spacing w:after="0"/>
        <w:jc w:val="center"/>
        <w:rPr>
          <w:rFonts w:asciiTheme="majorBidi" w:hAnsiTheme="majorBidi" w:cstheme="majorBidi"/>
          <w:b/>
          <w:bCs/>
          <w:sz w:val="28"/>
          <w:szCs w:val="28"/>
        </w:rPr>
      </w:pPr>
      <w:r w:rsidRPr="007A57B0">
        <w:rPr>
          <w:rFonts w:asciiTheme="majorBidi" w:hAnsiTheme="majorBidi" w:cstheme="majorBidi"/>
          <w:b/>
          <w:bCs/>
          <w:sz w:val="28"/>
          <w:szCs w:val="28"/>
        </w:rPr>
        <w:t xml:space="preserve">Issued on: </w:t>
      </w:r>
      <w:r w:rsidR="007A57B0" w:rsidRPr="007A57B0">
        <w:rPr>
          <w:rFonts w:asciiTheme="majorBidi" w:hAnsiTheme="majorBidi" w:cstheme="majorBidi"/>
          <w:b/>
          <w:bCs/>
          <w:sz w:val="28"/>
          <w:szCs w:val="28"/>
        </w:rPr>
        <w:t>23</w:t>
      </w:r>
      <w:r w:rsidR="00145AC3" w:rsidRPr="00145AC3">
        <w:rPr>
          <w:rFonts w:asciiTheme="majorBidi" w:hAnsiTheme="majorBidi" w:cstheme="majorBidi"/>
          <w:b/>
          <w:bCs/>
          <w:sz w:val="28"/>
          <w:szCs w:val="28"/>
          <w:vertAlign w:val="superscript"/>
        </w:rPr>
        <w:t>rd</w:t>
      </w:r>
      <w:r w:rsidR="00145AC3">
        <w:rPr>
          <w:rFonts w:asciiTheme="majorBidi" w:hAnsiTheme="majorBidi" w:cstheme="majorBidi"/>
          <w:b/>
          <w:bCs/>
          <w:sz w:val="28"/>
          <w:szCs w:val="28"/>
        </w:rPr>
        <w:t xml:space="preserve"> </w:t>
      </w:r>
      <w:r w:rsidR="00B61EB4" w:rsidRPr="007A57B0">
        <w:rPr>
          <w:rFonts w:asciiTheme="majorBidi" w:hAnsiTheme="majorBidi" w:cstheme="majorBidi"/>
          <w:b/>
          <w:bCs/>
          <w:sz w:val="28"/>
          <w:szCs w:val="28"/>
        </w:rPr>
        <w:t>March</w:t>
      </w:r>
      <w:r w:rsidRPr="007A57B0">
        <w:rPr>
          <w:rFonts w:asciiTheme="majorBidi" w:hAnsiTheme="majorBidi" w:cstheme="majorBidi"/>
          <w:b/>
          <w:bCs/>
          <w:sz w:val="28"/>
          <w:szCs w:val="28"/>
        </w:rPr>
        <w:t xml:space="preserve"> 2026</w:t>
      </w:r>
    </w:p>
    <w:p w14:paraId="33291054" w14:textId="77777777" w:rsidR="003F7742" w:rsidRDefault="003F7742" w:rsidP="0084751B">
      <w:pPr>
        <w:spacing w:after="0"/>
        <w:rPr>
          <w:rFonts w:asciiTheme="majorBidi" w:hAnsiTheme="majorBidi" w:cstheme="majorBidi"/>
          <w:b/>
          <w:bCs/>
          <w:sz w:val="28"/>
          <w:szCs w:val="28"/>
        </w:rPr>
      </w:pPr>
    </w:p>
    <w:p w14:paraId="6D34FB34" w14:textId="77777777" w:rsidR="00145AC3" w:rsidRDefault="00145AC3" w:rsidP="0084751B">
      <w:pPr>
        <w:spacing w:after="0"/>
        <w:rPr>
          <w:rFonts w:asciiTheme="majorBidi" w:hAnsiTheme="majorBidi" w:cstheme="majorBidi"/>
          <w:b/>
          <w:bCs/>
          <w:sz w:val="28"/>
          <w:szCs w:val="28"/>
        </w:rPr>
      </w:pPr>
    </w:p>
    <w:p w14:paraId="286BDF42" w14:textId="77777777" w:rsidR="00145AC3" w:rsidRPr="00145AC3" w:rsidRDefault="00145AC3" w:rsidP="0084751B">
      <w:pPr>
        <w:spacing w:after="0"/>
        <w:rPr>
          <w:rFonts w:asciiTheme="majorBidi" w:hAnsiTheme="majorBidi" w:cstheme="majorBidi"/>
          <w:b/>
          <w:bCs/>
          <w:sz w:val="28"/>
          <w:szCs w:val="28"/>
        </w:rPr>
      </w:pPr>
    </w:p>
    <w:p w14:paraId="49644380" w14:textId="3C0B1563" w:rsidR="003F7742" w:rsidRPr="00145AC3" w:rsidRDefault="00145AC3" w:rsidP="00145AC3">
      <w:pPr>
        <w:spacing w:after="0" w:line="259" w:lineRule="auto"/>
        <w:jc w:val="center"/>
        <w:rPr>
          <w:rFonts w:asciiTheme="majorBidi" w:hAnsiTheme="majorBidi" w:cstheme="majorBidi"/>
          <w:b/>
          <w:bCs/>
          <w:sz w:val="28"/>
          <w:szCs w:val="28"/>
        </w:rPr>
      </w:pPr>
      <w:proofErr w:type="spellStart"/>
      <w:r w:rsidRPr="00145AC3">
        <w:rPr>
          <w:rFonts w:asciiTheme="majorBidi" w:hAnsiTheme="majorBidi" w:cstheme="majorBidi"/>
          <w:b/>
          <w:bCs/>
          <w:sz w:val="28"/>
          <w:szCs w:val="28"/>
        </w:rPr>
        <w:t>Iulaan</w:t>
      </w:r>
      <w:proofErr w:type="spellEnd"/>
      <w:r w:rsidRPr="00145AC3">
        <w:rPr>
          <w:rFonts w:asciiTheme="majorBidi" w:hAnsiTheme="majorBidi" w:cstheme="majorBidi"/>
          <w:b/>
          <w:bCs/>
          <w:sz w:val="28"/>
          <w:szCs w:val="28"/>
        </w:rPr>
        <w:t xml:space="preserve"> No.: </w:t>
      </w:r>
      <w:r w:rsidRPr="00145AC3">
        <w:rPr>
          <w:rFonts w:asciiTheme="majorBidi" w:hAnsiTheme="majorBidi" w:cstheme="majorBidi"/>
          <w:b/>
          <w:bCs/>
          <w:sz w:val="28"/>
          <w:szCs w:val="28"/>
        </w:rPr>
        <w:t>(IUL)491/491/2026/45</w:t>
      </w:r>
    </w:p>
    <w:p w14:paraId="267E6F4D" w14:textId="77777777" w:rsidR="003F7742" w:rsidRPr="001A13C7" w:rsidRDefault="003F7742" w:rsidP="003F7742">
      <w:pPr>
        <w:spacing w:after="0" w:line="259" w:lineRule="auto"/>
        <w:jc w:val="center"/>
        <w:rPr>
          <w:rFonts w:asciiTheme="majorBidi" w:hAnsiTheme="majorBidi" w:cstheme="majorBidi"/>
          <w:sz w:val="20"/>
          <w:szCs w:val="20"/>
        </w:rPr>
      </w:pPr>
      <w:r w:rsidRPr="001A13C7">
        <w:rPr>
          <w:rFonts w:asciiTheme="majorBidi" w:hAnsiTheme="majorBidi" w:cstheme="majorBidi"/>
          <w:sz w:val="20"/>
          <w:szCs w:val="20"/>
        </w:rPr>
        <w:t>Infrastructure Department</w:t>
      </w:r>
    </w:p>
    <w:p w14:paraId="5B80A2BB" w14:textId="77777777" w:rsidR="003F7742" w:rsidRPr="001A13C7" w:rsidRDefault="003F7742" w:rsidP="003F7742">
      <w:pPr>
        <w:spacing w:after="0" w:line="259" w:lineRule="auto"/>
        <w:jc w:val="center"/>
        <w:rPr>
          <w:rFonts w:asciiTheme="majorBidi" w:hAnsiTheme="majorBidi" w:cstheme="majorBidi"/>
          <w:sz w:val="20"/>
          <w:szCs w:val="20"/>
        </w:rPr>
      </w:pPr>
      <w:r w:rsidRPr="001A13C7">
        <w:rPr>
          <w:rFonts w:asciiTheme="majorBidi" w:hAnsiTheme="majorBidi" w:cstheme="majorBidi"/>
          <w:sz w:val="20"/>
          <w:szCs w:val="20"/>
        </w:rPr>
        <w:t xml:space="preserve">Ministry of Construction, Housing and Infrastructure </w:t>
      </w:r>
    </w:p>
    <w:p w14:paraId="5D0B8373" w14:textId="1ABA8A15" w:rsidR="000D78FC" w:rsidRPr="00527284" w:rsidRDefault="003F7742" w:rsidP="00527284">
      <w:pPr>
        <w:spacing w:after="0"/>
        <w:jc w:val="center"/>
        <w:rPr>
          <w:rFonts w:asciiTheme="majorBidi" w:hAnsiTheme="majorBidi" w:cstheme="majorBidi"/>
          <w:sz w:val="20"/>
          <w:szCs w:val="20"/>
        </w:rPr>
      </w:pPr>
      <w:r w:rsidRPr="001A13C7">
        <w:rPr>
          <w:rFonts w:asciiTheme="majorBidi" w:hAnsiTheme="majorBidi" w:cstheme="majorBidi"/>
          <w:sz w:val="20"/>
          <w:szCs w:val="20"/>
        </w:rPr>
        <w:t>Republic of Maldives</w:t>
      </w:r>
    </w:p>
    <w:p w14:paraId="24EF6ED0" w14:textId="49F3EFAB" w:rsidR="00096116" w:rsidRPr="001A13C7" w:rsidRDefault="00096116" w:rsidP="00096116">
      <w:pPr>
        <w:jc w:val="center"/>
        <w:rPr>
          <w:rFonts w:asciiTheme="majorBidi" w:hAnsiTheme="majorBidi" w:cstheme="majorBidi"/>
          <w:b/>
          <w:sz w:val="24"/>
          <w:szCs w:val="24"/>
        </w:rPr>
      </w:pPr>
      <w:r w:rsidRPr="001A13C7">
        <w:rPr>
          <w:rFonts w:asciiTheme="majorBidi" w:hAnsiTheme="majorBidi" w:cstheme="majorBidi"/>
          <w:b/>
          <w:sz w:val="24"/>
          <w:szCs w:val="24"/>
        </w:rPr>
        <w:lastRenderedPageBreak/>
        <w:t>Invitation for P</w:t>
      </w:r>
      <w:r w:rsidRPr="00180629">
        <w:rPr>
          <w:rFonts w:asciiTheme="majorBidi" w:hAnsiTheme="majorBidi" w:cstheme="majorBidi"/>
          <w:b/>
          <w:sz w:val="24"/>
          <w:szCs w:val="24"/>
        </w:rPr>
        <w:t xml:space="preserve">roposal for </w:t>
      </w:r>
      <w:r w:rsidR="000D78FC" w:rsidRPr="000D78FC">
        <w:rPr>
          <w:rFonts w:asciiTheme="majorBidi" w:hAnsiTheme="majorBidi" w:cstheme="majorBidi"/>
          <w:b/>
          <w:sz w:val="24"/>
          <w:szCs w:val="24"/>
        </w:rPr>
        <w:t xml:space="preserve">Consultancy Services for Detailed Conditional Assessment and Preparation of Tender Documentation for Repair and Maintenance of </w:t>
      </w:r>
      <w:proofErr w:type="spellStart"/>
      <w:r w:rsidR="000D78FC" w:rsidRPr="000D78FC">
        <w:rPr>
          <w:rFonts w:asciiTheme="majorBidi" w:hAnsiTheme="majorBidi" w:cstheme="majorBidi"/>
          <w:b/>
          <w:sz w:val="24"/>
          <w:szCs w:val="24"/>
        </w:rPr>
        <w:t>Sinamale</w:t>
      </w:r>
      <w:proofErr w:type="spellEnd"/>
      <w:r w:rsidR="006167BB">
        <w:rPr>
          <w:rFonts w:asciiTheme="majorBidi" w:hAnsiTheme="majorBidi" w:cstheme="majorBidi"/>
          <w:b/>
          <w:sz w:val="24"/>
          <w:szCs w:val="24"/>
        </w:rPr>
        <w:t>’</w:t>
      </w:r>
      <w:r w:rsidR="000D78FC" w:rsidRPr="000D78FC">
        <w:rPr>
          <w:rFonts w:asciiTheme="majorBidi" w:hAnsiTheme="majorBidi" w:cstheme="majorBidi"/>
          <w:b/>
          <w:sz w:val="24"/>
          <w:szCs w:val="24"/>
        </w:rPr>
        <w:t xml:space="preserve"> and Male</w:t>
      </w:r>
      <w:r w:rsidR="00433319">
        <w:rPr>
          <w:rFonts w:asciiTheme="majorBidi" w:hAnsiTheme="majorBidi" w:cstheme="majorBidi"/>
          <w:b/>
          <w:sz w:val="24"/>
          <w:szCs w:val="24"/>
        </w:rPr>
        <w:t>’</w:t>
      </w:r>
      <w:r w:rsidR="000D78FC" w:rsidRPr="000D78FC">
        <w:rPr>
          <w:rFonts w:asciiTheme="majorBidi" w:hAnsiTheme="majorBidi" w:cstheme="majorBidi"/>
          <w:b/>
          <w:sz w:val="24"/>
          <w:szCs w:val="24"/>
        </w:rPr>
        <w:t xml:space="preserve"> </w:t>
      </w:r>
      <w:proofErr w:type="spellStart"/>
      <w:r w:rsidR="000D78FC" w:rsidRPr="000D78FC">
        <w:rPr>
          <w:rFonts w:asciiTheme="majorBidi" w:hAnsiTheme="majorBidi" w:cstheme="majorBidi"/>
          <w:b/>
          <w:sz w:val="24"/>
          <w:szCs w:val="24"/>
        </w:rPr>
        <w:t>Hiy</w:t>
      </w:r>
      <w:r w:rsidR="006167BB">
        <w:rPr>
          <w:rFonts w:asciiTheme="majorBidi" w:hAnsiTheme="majorBidi" w:cstheme="majorBidi"/>
          <w:b/>
          <w:sz w:val="24"/>
          <w:szCs w:val="24"/>
        </w:rPr>
        <w:t>a</w:t>
      </w:r>
      <w:r w:rsidR="000D78FC" w:rsidRPr="000D78FC">
        <w:rPr>
          <w:rFonts w:asciiTheme="majorBidi" w:hAnsiTheme="majorBidi" w:cstheme="majorBidi"/>
          <w:b/>
          <w:sz w:val="24"/>
          <w:szCs w:val="24"/>
        </w:rPr>
        <w:t>a</w:t>
      </w:r>
      <w:proofErr w:type="spellEnd"/>
      <w:r w:rsidR="000D78FC" w:rsidRPr="000D78FC">
        <w:rPr>
          <w:rFonts w:asciiTheme="majorBidi" w:hAnsiTheme="majorBidi" w:cstheme="majorBidi"/>
          <w:b/>
          <w:sz w:val="24"/>
          <w:szCs w:val="24"/>
        </w:rPr>
        <w:t xml:space="preserve"> Buildings</w:t>
      </w:r>
    </w:p>
    <w:p w14:paraId="7C3586E8" w14:textId="77777777" w:rsidR="00D86AA6" w:rsidRDefault="00D86AA6" w:rsidP="007078A4">
      <w:pPr>
        <w:jc w:val="both"/>
        <w:rPr>
          <w:rFonts w:asciiTheme="majorBidi" w:eastAsia="Times New Roman" w:hAnsiTheme="majorBidi" w:cstheme="majorBidi"/>
          <w:color w:val="000000"/>
          <w:sz w:val="24"/>
          <w:szCs w:val="24"/>
        </w:rPr>
      </w:pPr>
    </w:p>
    <w:p w14:paraId="0285B664" w14:textId="6EE5CB36" w:rsidR="00B33BD0" w:rsidRPr="001A13C7" w:rsidRDefault="004C0884" w:rsidP="007078A4">
      <w:pPr>
        <w:jc w:val="both"/>
        <w:rPr>
          <w:rFonts w:asciiTheme="majorBidi" w:eastAsia="Times New Roman" w:hAnsiTheme="majorBidi" w:cstheme="majorBidi"/>
          <w:color w:val="000000"/>
          <w:sz w:val="24"/>
          <w:szCs w:val="24"/>
        </w:rPr>
      </w:pPr>
      <w:r w:rsidRPr="001A13C7">
        <w:rPr>
          <w:rFonts w:asciiTheme="majorBidi" w:eastAsia="Times New Roman" w:hAnsiTheme="majorBidi" w:cstheme="majorBidi"/>
          <w:color w:val="000000"/>
          <w:sz w:val="24"/>
          <w:szCs w:val="24"/>
        </w:rPr>
        <w:t xml:space="preserve">The Ministry </w:t>
      </w:r>
      <w:r w:rsidR="00B33BD0" w:rsidRPr="001A13C7">
        <w:rPr>
          <w:rFonts w:asciiTheme="majorBidi" w:eastAsia="Times New Roman" w:hAnsiTheme="majorBidi" w:cstheme="majorBidi"/>
          <w:color w:val="000000"/>
          <w:sz w:val="24"/>
          <w:szCs w:val="24"/>
        </w:rPr>
        <w:t>of Construction, Housing and Infrastructure (hereinafter referred to as “the Ministry”) invites proposals from qualified locally registered organizations, firms, or c</w:t>
      </w:r>
      <w:r w:rsidR="00180629">
        <w:rPr>
          <w:rFonts w:asciiTheme="majorBidi" w:eastAsia="Times New Roman" w:hAnsiTheme="majorBidi" w:cstheme="majorBidi"/>
          <w:color w:val="000000"/>
          <w:sz w:val="24"/>
          <w:szCs w:val="24"/>
        </w:rPr>
        <w:t>onsultants</w:t>
      </w:r>
      <w:r w:rsidR="007078A4" w:rsidRPr="001A13C7">
        <w:rPr>
          <w:rFonts w:asciiTheme="majorBidi" w:eastAsia="Times New Roman" w:hAnsiTheme="majorBidi" w:cstheme="majorBidi"/>
          <w:color w:val="000000"/>
          <w:sz w:val="24"/>
          <w:szCs w:val="24"/>
        </w:rPr>
        <w:t xml:space="preserve"> </w:t>
      </w:r>
      <w:r w:rsidR="000D78FC">
        <w:rPr>
          <w:rFonts w:asciiTheme="majorBidi" w:eastAsia="Times New Roman" w:hAnsiTheme="majorBidi" w:cstheme="majorBidi"/>
          <w:color w:val="000000"/>
          <w:sz w:val="24"/>
          <w:szCs w:val="24"/>
        </w:rPr>
        <w:t xml:space="preserve">to provide Consultancy Services for </w:t>
      </w:r>
      <w:r w:rsidR="00755F57" w:rsidRPr="00755F57">
        <w:rPr>
          <w:rFonts w:asciiTheme="majorBidi" w:eastAsia="Times New Roman" w:hAnsiTheme="majorBidi" w:cstheme="majorBidi"/>
          <w:color w:val="000000"/>
          <w:sz w:val="24"/>
          <w:szCs w:val="24"/>
        </w:rPr>
        <w:t xml:space="preserve">Detailed Assessment </w:t>
      </w:r>
      <w:r w:rsidR="000D78FC" w:rsidRPr="000D78FC">
        <w:rPr>
          <w:rFonts w:asciiTheme="majorBidi" w:eastAsia="Times New Roman" w:hAnsiTheme="majorBidi" w:cstheme="majorBidi"/>
          <w:color w:val="000000"/>
          <w:sz w:val="24"/>
          <w:szCs w:val="24"/>
        </w:rPr>
        <w:t xml:space="preserve">Preparation of Tender Documentation for Repair and Maintenance of </w:t>
      </w:r>
      <w:proofErr w:type="spellStart"/>
      <w:r w:rsidR="000D78FC" w:rsidRPr="000D78FC">
        <w:rPr>
          <w:rFonts w:asciiTheme="majorBidi" w:eastAsia="Times New Roman" w:hAnsiTheme="majorBidi" w:cstheme="majorBidi"/>
          <w:color w:val="000000"/>
          <w:sz w:val="24"/>
          <w:szCs w:val="24"/>
        </w:rPr>
        <w:t>Sinamale</w:t>
      </w:r>
      <w:proofErr w:type="spellEnd"/>
      <w:r w:rsidR="006167BB">
        <w:rPr>
          <w:rFonts w:asciiTheme="majorBidi" w:eastAsia="Times New Roman" w:hAnsiTheme="majorBidi" w:cstheme="majorBidi"/>
          <w:color w:val="000000"/>
          <w:sz w:val="24"/>
          <w:szCs w:val="24"/>
        </w:rPr>
        <w:t>’</w:t>
      </w:r>
      <w:r w:rsidR="000D78FC" w:rsidRPr="000D78FC">
        <w:rPr>
          <w:rFonts w:asciiTheme="majorBidi" w:eastAsia="Times New Roman" w:hAnsiTheme="majorBidi" w:cstheme="majorBidi"/>
          <w:color w:val="000000"/>
          <w:sz w:val="24"/>
          <w:szCs w:val="24"/>
        </w:rPr>
        <w:t xml:space="preserve"> and Male</w:t>
      </w:r>
      <w:r w:rsidR="006167BB">
        <w:rPr>
          <w:rFonts w:asciiTheme="majorBidi" w:eastAsia="Times New Roman" w:hAnsiTheme="majorBidi" w:cstheme="majorBidi"/>
          <w:color w:val="000000"/>
          <w:sz w:val="24"/>
          <w:szCs w:val="24"/>
        </w:rPr>
        <w:t>’</w:t>
      </w:r>
      <w:r w:rsidR="000D78FC" w:rsidRPr="000D78FC">
        <w:rPr>
          <w:rFonts w:asciiTheme="majorBidi" w:eastAsia="Times New Roman" w:hAnsiTheme="majorBidi" w:cstheme="majorBidi"/>
          <w:color w:val="000000"/>
          <w:sz w:val="24"/>
          <w:szCs w:val="24"/>
        </w:rPr>
        <w:t xml:space="preserve"> </w:t>
      </w:r>
      <w:proofErr w:type="spellStart"/>
      <w:r w:rsidR="000D78FC" w:rsidRPr="000D78FC">
        <w:rPr>
          <w:rFonts w:asciiTheme="majorBidi" w:eastAsia="Times New Roman" w:hAnsiTheme="majorBidi" w:cstheme="majorBidi"/>
          <w:color w:val="000000"/>
          <w:sz w:val="24"/>
          <w:szCs w:val="24"/>
        </w:rPr>
        <w:t>Hiya</w:t>
      </w:r>
      <w:r w:rsidR="006167BB">
        <w:rPr>
          <w:rFonts w:asciiTheme="majorBidi" w:eastAsia="Times New Roman" w:hAnsiTheme="majorBidi" w:cstheme="majorBidi"/>
          <w:color w:val="000000"/>
          <w:sz w:val="24"/>
          <w:szCs w:val="24"/>
        </w:rPr>
        <w:t>a</w:t>
      </w:r>
      <w:proofErr w:type="spellEnd"/>
      <w:r w:rsidR="000D78FC" w:rsidRPr="000D78FC">
        <w:rPr>
          <w:rFonts w:asciiTheme="majorBidi" w:eastAsia="Times New Roman" w:hAnsiTheme="majorBidi" w:cstheme="majorBidi"/>
          <w:color w:val="000000"/>
          <w:sz w:val="24"/>
          <w:szCs w:val="24"/>
        </w:rPr>
        <w:t xml:space="preserve"> Buildings</w:t>
      </w:r>
      <w:r w:rsidR="000D78FC">
        <w:rPr>
          <w:rFonts w:asciiTheme="majorBidi" w:eastAsia="Times New Roman" w:hAnsiTheme="majorBidi" w:cstheme="majorBidi"/>
          <w:color w:val="000000"/>
          <w:sz w:val="24"/>
          <w:szCs w:val="24"/>
        </w:rPr>
        <w:t>.</w:t>
      </w:r>
    </w:p>
    <w:p w14:paraId="53E4599F" w14:textId="24FB633F" w:rsidR="00DC0BE4" w:rsidRPr="001A13C7" w:rsidRDefault="00DC0BE4" w:rsidP="00DC0BE4">
      <w:pPr>
        <w:jc w:val="both"/>
        <w:rPr>
          <w:rFonts w:asciiTheme="majorBidi" w:eastAsia="Times New Roman" w:hAnsiTheme="majorBidi" w:cstheme="majorBidi"/>
          <w:color w:val="000000"/>
          <w:sz w:val="24"/>
          <w:szCs w:val="24"/>
        </w:rPr>
      </w:pPr>
      <w:r w:rsidRPr="001A13C7">
        <w:rPr>
          <w:rFonts w:asciiTheme="majorBidi" w:eastAsia="Times New Roman" w:hAnsiTheme="majorBidi" w:cstheme="majorBidi"/>
          <w:color w:val="000000"/>
          <w:sz w:val="24"/>
          <w:szCs w:val="24"/>
        </w:rPr>
        <w:t xml:space="preserve">Interested proponents are invited to submit their proposals in accordance with the terms and requirements set out in the Information Sheet and accompanying documents. </w:t>
      </w:r>
      <w:r w:rsidR="004C0884" w:rsidRPr="001A13C7">
        <w:rPr>
          <w:rFonts w:asciiTheme="majorBidi" w:eastAsia="Times New Roman" w:hAnsiTheme="majorBidi" w:cstheme="majorBidi"/>
          <w:color w:val="000000"/>
          <w:sz w:val="24"/>
          <w:szCs w:val="24"/>
        </w:rPr>
        <w:t xml:space="preserve">The Ministry </w:t>
      </w:r>
      <w:r w:rsidRPr="001A13C7">
        <w:rPr>
          <w:rFonts w:asciiTheme="majorBidi" w:eastAsia="Times New Roman" w:hAnsiTheme="majorBidi" w:cstheme="majorBidi"/>
          <w:color w:val="000000"/>
          <w:sz w:val="24"/>
          <w:szCs w:val="24"/>
        </w:rPr>
        <w:t xml:space="preserve">encourages proposals that incorporate efficient </w:t>
      </w:r>
      <w:r w:rsidR="000A6646">
        <w:rPr>
          <w:rFonts w:asciiTheme="majorBidi" w:eastAsia="Times New Roman" w:hAnsiTheme="majorBidi" w:cstheme="majorBidi"/>
          <w:color w:val="000000"/>
          <w:sz w:val="24"/>
          <w:szCs w:val="24"/>
        </w:rPr>
        <w:t>assessment</w:t>
      </w:r>
      <w:r w:rsidRPr="001A13C7">
        <w:rPr>
          <w:rFonts w:asciiTheme="majorBidi" w:eastAsia="Times New Roman" w:hAnsiTheme="majorBidi" w:cstheme="majorBidi"/>
          <w:color w:val="000000"/>
          <w:sz w:val="24"/>
          <w:szCs w:val="24"/>
        </w:rPr>
        <w:t xml:space="preserve"> solutions, </w:t>
      </w:r>
      <w:r w:rsidR="000A6646">
        <w:rPr>
          <w:rFonts w:asciiTheme="majorBidi" w:eastAsia="Times New Roman" w:hAnsiTheme="majorBidi" w:cstheme="majorBidi"/>
          <w:color w:val="000000"/>
          <w:sz w:val="24"/>
          <w:szCs w:val="24"/>
        </w:rPr>
        <w:t>documentation</w:t>
      </w:r>
      <w:r w:rsidRPr="001A13C7">
        <w:rPr>
          <w:rFonts w:asciiTheme="majorBidi" w:eastAsia="Times New Roman" w:hAnsiTheme="majorBidi" w:cstheme="majorBidi"/>
          <w:color w:val="000000"/>
          <w:sz w:val="24"/>
          <w:szCs w:val="24"/>
        </w:rPr>
        <w:t xml:space="preserve"> practices, </w:t>
      </w:r>
      <w:r w:rsidR="00143245">
        <w:rPr>
          <w:rFonts w:asciiTheme="majorBidi" w:eastAsia="Times New Roman" w:hAnsiTheme="majorBidi" w:cstheme="majorBidi"/>
          <w:color w:val="000000"/>
          <w:sz w:val="24"/>
          <w:szCs w:val="24"/>
        </w:rPr>
        <w:t>methodologies</w:t>
      </w:r>
      <w:r w:rsidRPr="001A13C7">
        <w:rPr>
          <w:rFonts w:asciiTheme="majorBidi" w:eastAsia="Times New Roman" w:hAnsiTheme="majorBidi" w:cstheme="majorBidi"/>
          <w:color w:val="000000"/>
          <w:sz w:val="24"/>
          <w:szCs w:val="24"/>
        </w:rPr>
        <w:t xml:space="preserve">, </w:t>
      </w:r>
      <w:r w:rsidR="00143245">
        <w:rPr>
          <w:rFonts w:asciiTheme="majorBidi" w:eastAsia="Times New Roman" w:hAnsiTheme="majorBidi" w:cstheme="majorBidi"/>
          <w:color w:val="000000"/>
          <w:sz w:val="24"/>
          <w:szCs w:val="24"/>
        </w:rPr>
        <w:t>and technical solutions</w:t>
      </w:r>
      <w:r w:rsidRPr="001A13C7">
        <w:rPr>
          <w:rFonts w:asciiTheme="majorBidi" w:eastAsia="Times New Roman" w:hAnsiTheme="majorBidi" w:cstheme="majorBidi"/>
          <w:color w:val="000000"/>
          <w:sz w:val="24"/>
          <w:szCs w:val="24"/>
        </w:rPr>
        <w:t>.</w:t>
      </w:r>
    </w:p>
    <w:p w14:paraId="0796899D" w14:textId="77777777" w:rsidR="00B33BD0" w:rsidRPr="001A13C7" w:rsidRDefault="00B33BD0" w:rsidP="00B33BD0">
      <w:pPr>
        <w:jc w:val="both"/>
        <w:rPr>
          <w:rFonts w:asciiTheme="majorBidi" w:eastAsia="Times New Roman" w:hAnsiTheme="majorBidi" w:cstheme="majorBidi"/>
          <w:color w:val="000000"/>
          <w:sz w:val="24"/>
          <w:szCs w:val="24"/>
        </w:rPr>
      </w:pPr>
      <w:r w:rsidRPr="001A13C7">
        <w:rPr>
          <w:rFonts w:asciiTheme="majorBidi" w:eastAsia="Times New Roman" w:hAnsiTheme="majorBidi" w:cstheme="majorBidi"/>
          <w:b/>
          <w:bCs/>
          <w:color w:val="000000"/>
          <w:sz w:val="24"/>
          <w:szCs w:val="24"/>
        </w:rPr>
        <w:t>Clarifications and Queries</w:t>
      </w:r>
    </w:p>
    <w:p w14:paraId="3529F10D" w14:textId="691071C7" w:rsidR="00B33BD0" w:rsidRPr="001A13C7" w:rsidRDefault="00B33BD0" w:rsidP="00B33BD0">
      <w:pPr>
        <w:jc w:val="both"/>
        <w:rPr>
          <w:rFonts w:asciiTheme="majorBidi" w:eastAsia="Times New Roman" w:hAnsiTheme="majorBidi" w:cstheme="majorBidi"/>
          <w:color w:val="000000"/>
          <w:sz w:val="24"/>
          <w:szCs w:val="24"/>
        </w:rPr>
      </w:pPr>
      <w:r w:rsidRPr="001A13C7">
        <w:rPr>
          <w:rFonts w:asciiTheme="majorBidi" w:eastAsia="Times New Roman" w:hAnsiTheme="majorBidi" w:cstheme="majorBidi"/>
          <w:color w:val="000000"/>
          <w:sz w:val="24"/>
          <w:szCs w:val="24"/>
        </w:rPr>
        <w:t xml:space="preserve">Any requests for clarification or additional information must be submitted in writing to </w:t>
      </w:r>
      <w:r w:rsidRPr="00A50A87">
        <w:rPr>
          <w:rFonts w:asciiTheme="majorBidi" w:eastAsia="Times New Roman" w:hAnsiTheme="majorBidi" w:cstheme="majorBidi"/>
          <w:b/>
          <w:bCs/>
          <w:color w:val="000000"/>
          <w:sz w:val="24"/>
          <w:szCs w:val="24"/>
        </w:rPr>
        <w:t>proposal@infrastructure.gov.mv</w:t>
      </w:r>
      <w:r w:rsidRPr="001A13C7">
        <w:rPr>
          <w:rFonts w:asciiTheme="majorBidi" w:eastAsia="Times New Roman" w:hAnsiTheme="majorBidi" w:cstheme="majorBidi"/>
          <w:color w:val="000000"/>
          <w:sz w:val="24"/>
          <w:szCs w:val="24"/>
        </w:rPr>
        <w:t xml:space="preserve"> </w:t>
      </w:r>
      <w:r w:rsidRPr="00527284">
        <w:rPr>
          <w:rFonts w:asciiTheme="majorBidi" w:eastAsia="Times New Roman" w:hAnsiTheme="majorBidi" w:cstheme="majorBidi"/>
          <w:b/>
          <w:bCs/>
          <w:color w:val="000000"/>
          <w:sz w:val="24"/>
          <w:szCs w:val="24"/>
        </w:rPr>
        <w:t xml:space="preserve">before the </w:t>
      </w:r>
      <w:r w:rsidR="00283C94" w:rsidRPr="00527284">
        <w:rPr>
          <w:rFonts w:asciiTheme="majorBidi" w:eastAsia="Times New Roman" w:hAnsiTheme="majorBidi" w:cstheme="majorBidi"/>
          <w:b/>
          <w:bCs/>
          <w:color w:val="000000"/>
          <w:sz w:val="24"/>
          <w:szCs w:val="24"/>
        </w:rPr>
        <w:t>26</w:t>
      </w:r>
      <w:r w:rsidR="00BD39B1" w:rsidRPr="00527284">
        <w:rPr>
          <w:rFonts w:asciiTheme="majorBidi" w:eastAsia="Times New Roman" w:hAnsiTheme="majorBidi" w:cstheme="majorBidi"/>
          <w:b/>
          <w:bCs/>
          <w:color w:val="000000"/>
          <w:sz w:val="24"/>
          <w:szCs w:val="24"/>
          <w:vertAlign w:val="superscript"/>
        </w:rPr>
        <w:t>th</w:t>
      </w:r>
      <w:r w:rsidR="00BD39B1" w:rsidRPr="00527284">
        <w:rPr>
          <w:rFonts w:asciiTheme="majorBidi" w:eastAsia="Times New Roman" w:hAnsiTheme="majorBidi" w:cstheme="majorBidi"/>
          <w:b/>
          <w:bCs/>
          <w:color w:val="000000"/>
          <w:sz w:val="24"/>
          <w:szCs w:val="24"/>
        </w:rPr>
        <w:t xml:space="preserve"> </w:t>
      </w:r>
      <w:r w:rsidRPr="00527284">
        <w:rPr>
          <w:rFonts w:asciiTheme="majorBidi" w:eastAsia="Times New Roman" w:hAnsiTheme="majorBidi" w:cstheme="majorBidi"/>
          <w:b/>
          <w:bCs/>
          <w:color w:val="000000"/>
          <w:sz w:val="24"/>
          <w:szCs w:val="24"/>
        </w:rPr>
        <w:t>of March 2026, 13:00hrs</w:t>
      </w:r>
      <w:r w:rsidR="00A50A87">
        <w:rPr>
          <w:rFonts w:asciiTheme="majorBidi" w:eastAsia="Times New Roman" w:hAnsiTheme="majorBidi" w:cstheme="majorBidi"/>
          <w:b/>
          <w:bCs/>
          <w:color w:val="000000"/>
          <w:sz w:val="24"/>
          <w:szCs w:val="24"/>
        </w:rPr>
        <w:t xml:space="preserve"> </w:t>
      </w:r>
      <w:r w:rsidR="00A50A87" w:rsidRPr="00A50A87">
        <w:rPr>
          <w:rFonts w:asciiTheme="majorBidi" w:eastAsia="Times New Roman" w:hAnsiTheme="majorBidi" w:cstheme="majorBidi"/>
          <w:color w:val="000000"/>
          <w:sz w:val="24"/>
          <w:szCs w:val="24"/>
        </w:rPr>
        <w:t>(Maldives time)</w:t>
      </w:r>
      <w:r w:rsidRPr="00A50A87">
        <w:rPr>
          <w:rFonts w:asciiTheme="majorBidi" w:eastAsia="Times New Roman" w:hAnsiTheme="majorBidi" w:cstheme="majorBidi"/>
          <w:color w:val="000000"/>
          <w:sz w:val="24"/>
          <w:szCs w:val="24"/>
        </w:rPr>
        <w:t xml:space="preserve">. </w:t>
      </w:r>
      <w:r w:rsidRPr="001A13C7">
        <w:rPr>
          <w:rFonts w:asciiTheme="majorBidi" w:eastAsia="Times New Roman" w:hAnsiTheme="majorBidi" w:cstheme="majorBidi"/>
          <w:color w:val="000000"/>
          <w:sz w:val="24"/>
          <w:szCs w:val="24"/>
        </w:rPr>
        <w:t>Clarifications will be shared with all interested proponents to ensure equal access to information.</w:t>
      </w:r>
    </w:p>
    <w:p w14:paraId="25114F39" w14:textId="77777777" w:rsidR="00B33BD0" w:rsidRPr="001A13C7" w:rsidRDefault="00B33BD0" w:rsidP="00B33BD0">
      <w:pPr>
        <w:jc w:val="both"/>
        <w:rPr>
          <w:rFonts w:asciiTheme="majorBidi" w:eastAsia="Times New Roman" w:hAnsiTheme="majorBidi" w:cstheme="majorBidi"/>
          <w:color w:val="000000"/>
          <w:sz w:val="24"/>
          <w:szCs w:val="24"/>
        </w:rPr>
      </w:pPr>
      <w:r w:rsidRPr="001A13C7">
        <w:rPr>
          <w:rFonts w:asciiTheme="majorBidi" w:eastAsia="Times New Roman" w:hAnsiTheme="majorBidi" w:cstheme="majorBidi"/>
          <w:b/>
          <w:bCs/>
          <w:color w:val="000000"/>
          <w:sz w:val="24"/>
          <w:szCs w:val="24"/>
        </w:rPr>
        <w:t>Submission Deadline</w:t>
      </w:r>
    </w:p>
    <w:p w14:paraId="24190CD5" w14:textId="69041342" w:rsidR="00B33BD0" w:rsidRPr="001A13C7" w:rsidRDefault="00B33BD0" w:rsidP="00B33BD0">
      <w:pPr>
        <w:jc w:val="both"/>
        <w:rPr>
          <w:rFonts w:asciiTheme="majorBidi" w:eastAsia="Times New Roman" w:hAnsiTheme="majorBidi" w:cstheme="majorBidi"/>
          <w:color w:val="000000"/>
          <w:sz w:val="24"/>
          <w:szCs w:val="24"/>
        </w:rPr>
      </w:pPr>
      <w:r w:rsidRPr="001A13C7">
        <w:rPr>
          <w:rFonts w:asciiTheme="majorBidi" w:eastAsia="Times New Roman" w:hAnsiTheme="majorBidi" w:cstheme="majorBidi"/>
          <w:color w:val="000000"/>
          <w:sz w:val="24"/>
          <w:szCs w:val="24"/>
        </w:rPr>
        <w:t xml:space="preserve">Complete proposals (technical and financial) must be submitted electronically to </w:t>
      </w:r>
      <w:r w:rsidRPr="00A50A87">
        <w:rPr>
          <w:rFonts w:asciiTheme="majorBidi" w:eastAsia="Times New Roman" w:hAnsiTheme="majorBidi" w:cstheme="majorBidi"/>
          <w:b/>
          <w:bCs/>
          <w:color w:val="000000"/>
          <w:sz w:val="24"/>
          <w:szCs w:val="24"/>
        </w:rPr>
        <w:t>proposal@infrastructure.gov.mv</w:t>
      </w:r>
      <w:r w:rsidRPr="00AC6B06">
        <w:rPr>
          <w:rFonts w:asciiTheme="majorBidi" w:eastAsia="Times New Roman" w:hAnsiTheme="majorBidi" w:cstheme="majorBidi"/>
          <w:color w:val="000000"/>
          <w:sz w:val="24"/>
          <w:szCs w:val="24"/>
        </w:rPr>
        <w:t xml:space="preserve"> </w:t>
      </w:r>
      <w:r w:rsidRPr="00527284">
        <w:rPr>
          <w:rFonts w:asciiTheme="majorBidi" w:eastAsia="Times New Roman" w:hAnsiTheme="majorBidi" w:cstheme="majorBidi"/>
          <w:b/>
          <w:bCs/>
          <w:color w:val="000000"/>
          <w:sz w:val="24"/>
          <w:szCs w:val="24"/>
        </w:rPr>
        <w:t xml:space="preserve">no later than </w:t>
      </w:r>
      <w:r w:rsidR="00304FAC" w:rsidRPr="00527284">
        <w:rPr>
          <w:rFonts w:asciiTheme="majorBidi" w:eastAsia="Times New Roman" w:hAnsiTheme="majorBidi" w:cstheme="majorBidi"/>
          <w:b/>
          <w:bCs/>
          <w:color w:val="000000"/>
          <w:sz w:val="24"/>
          <w:szCs w:val="24"/>
        </w:rPr>
        <w:t>31</w:t>
      </w:r>
      <w:r w:rsidR="00527284" w:rsidRPr="00527284">
        <w:rPr>
          <w:rFonts w:asciiTheme="majorBidi" w:eastAsia="Times New Roman" w:hAnsiTheme="majorBidi" w:cstheme="majorBidi"/>
          <w:b/>
          <w:bCs/>
          <w:color w:val="000000"/>
          <w:sz w:val="24"/>
          <w:szCs w:val="24"/>
          <w:vertAlign w:val="superscript"/>
        </w:rPr>
        <w:t>st</w:t>
      </w:r>
      <w:r w:rsidR="00527284">
        <w:rPr>
          <w:rFonts w:asciiTheme="majorBidi" w:eastAsia="Times New Roman" w:hAnsiTheme="majorBidi" w:cstheme="majorBidi"/>
          <w:b/>
          <w:bCs/>
          <w:color w:val="000000"/>
          <w:sz w:val="24"/>
          <w:szCs w:val="24"/>
        </w:rPr>
        <w:t xml:space="preserve"> </w:t>
      </w:r>
      <w:r w:rsidRPr="00527284">
        <w:rPr>
          <w:rFonts w:asciiTheme="majorBidi" w:eastAsia="Times New Roman" w:hAnsiTheme="majorBidi" w:cstheme="majorBidi"/>
          <w:b/>
          <w:bCs/>
          <w:color w:val="000000"/>
          <w:sz w:val="24"/>
          <w:szCs w:val="24"/>
        </w:rPr>
        <w:t>March 2026, 13:00hrs</w:t>
      </w:r>
      <w:r w:rsidR="00A50A87">
        <w:rPr>
          <w:rFonts w:asciiTheme="majorBidi" w:eastAsia="Times New Roman" w:hAnsiTheme="majorBidi" w:cstheme="majorBidi"/>
          <w:b/>
          <w:bCs/>
          <w:color w:val="000000"/>
          <w:sz w:val="24"/>
          <w:szCs w:val="24"/>
        </w:rPr>
        <w:t xml:space="preserve"> </w:t>
      </w:r>
      <w:r w:rsidRPr="00AC6B06">
        <w:rPr>
          <w:rFonts w:asciiTheme="majorBidi" w:eastAsia="Times New Roman" w:hAnsiTheme="majorBidi" w:cstheme="majorBidi"/>
          <w:color w:val="000000"/>
          <w:sz w:val="24"/>
          <w:szCs w:val="24"/>
        </w:rPr>
        <w:t>(Maldives time). Late</w:t>
      </w:r>
      <w:r w:rsidRPr="001A13C7">
        <w:rPr>
          <w:rFonts w:asciiTheme="majorBidi" w:eastAsia="Times New Roman" w:hAnsiTheme="majorBidi" w:cstheme="majorBidi"/>
          <w:color w:val="000000"/>
          <w:sz w:val="24"/>
          <w:szCs w:val="24"/>
        </w:rPr>
        <w:t xml:space="preserve"> or incomplete submissions will not be considered.</w:t>
      </w:r>
    </w:p>
    <w:p w14:paraId="700E1A06" w14:textId="77777777" w:rsidR="00B33BD0" w:rsidRPr="001A13C7" w:rsidRDefault="00B33BD0" w:rsidP="00B33BD0">
      <w:pPr>
        <w:jc w:val="both"/>
        <w:rPr>
          <w:rFonts w:asciiTheme="majorBidi" w:eastAsia="Times New Roman" w:hAnsiTheme="majorBidi" w:cstheme="majorBidi"/>
          <w:color w:val="000000"/>
          <w:sz w:val="24"/>
          <w:szCs w:val="24"/>
        </w:rPr>
      </w:pPr>
      <w:r w:rsidRPr="001A13C7">
        <w:rPr>
          <w:rFonts w:asciiTheme="majorBidi" w:eastAsia="Times New Roman" w:hAnsiTheme="majorBidi" w:cstheme="majorBidi"/>
          <w:b/>
          <w:bCs/>
          <w:color w:val="000000"/>
          <w:sz w:val="24"/>
          <w:szCs w:val="24"/>
        </w:rPr>
        <w:t>Contact Information</w:t>
      </w:r>
    </w:p>
    <w:p w14:paraId="19698CF4" w14:textId="77777777" w:rsidR="00DC0BE4" w:rsidRPr="001A13C7" w:rsidRDefault="00B33BD0" w:rsidP="00DC0BE4">
      <w:pPr>
        <w:spacing w:after="0"/>
        <w:rPr>
          <w:rFonts w:asciiTheme="majorBidi" w:eastAsia="Times New Roman" w:hAnsiTheme="majorBidi" w:cstheme="majorBidi"/>
          <w:color w:val="000000"/>
          <w:sz w:val="24"/>
          <w:szCs w:val="24"/>
        </w:rPr>
      </w:pPr>
      <w:r w:rsidRPr="001A13C7">
        <w:rPr>
          <w:rFonts w:asciiTheme="majorBidi" w:eastAsia="Times New Roman" w:hAnsiTheme="majorBidi" w:cstheme="majorBidi"/>
          <w:color w:val="000000"/>
          <w:sz w:val="24"/>
          <w:szCs w:val="24"/>
        </w:rPr>
        <w:t>Ministry of Construction, Housing and Infrastructure</w:t>
      </w:r>
    </w:p>
    <w:p w14:paraId="5A58EA41" w14:textId="751DA4B2" w:rsidR="00DC0BE4" w:rsidRPr="001A13C7" w:rsidRDefault="00DC0BE4" w:rsidP="00DC0BE4">
      <w:pPr>
        <w:spacing w:after="0"/>
        <w:rPr>
          <w:rFonts w:asciiTheme="majorBidi" w:eastAsia="Times New Roman" w:hAnsiTheme="majorBidi" w:cstheme="majorBidi"/>
          <w:color w:val="000000"/>
          <w:sz w:val="24"/>
          <w:szCs w:val="24"/>
        </w:rPr>
      </w:pPr>
      <w:proofErr w:type="spellStart"/>
      <w:r w:rsidRPr="001A13C7">
        <w:rPr>
          <w:rFonts w:asciiTheme="majorBidi" w:eastAsia="Times New Roman" w:hAnsiTheme="majorBidi" w:cstheme="majorBidi"/>
          <w:color w:val="000000"/>
          <w:sz w:val="24"/>
          <w:szCs w:val="24"/>
        </w:rPr>
        <w:t>Dharubaaruge</w:t>
      </w:r>
      <w:proofErr w:type="spellEnd"/>
      <w:r w:rsidRPr="001A13C7">
        <w:rPr>
          <w:rFonts w:asciiTheme="majorBidi" w:eastAsia="Times New Roman" w:hAnsiTheme="majorBidi" w:cstheme="majorBidi"/>
          <w:color w:val="000000"/>
          <w:sz w:val="24"/>
          <w:szCs w:val="24"/>
        </w:rPr>
        <w:t xml:space="preserve">, </w:t>
      </w:r>
      <w:proofErr w:type="spellStart"/>
      <w:r w:rsidRPr="001A13C7">
        <w:rPr>
          <w:rFonts w:asciiTheme="majorBidi" w:eastAsia="Times New Roman" w:hAnsiTheme="majorBidi" w:cstheme="majorBidi"/>
          <w:color w:val="000000"/>
          <w:sz w:val="24"/>
          <w:szCs w:val="24"/>
        </w:rPr>
        <w:t>Ameenee</w:t>
      </w:r>
      <w:proofErr w:type="spellEnd"/>
      <w:r w:rsidRPr="001A13C7">
        <w:rPr>
          <w:rFonts w:asciiTheme="majorBidi" w:eastAsia="Times New Roman" w:hAnsiTheme="majorBidi" w:cstheme="majorBidi"/>
          <w:color w:val="000000"/>
          <w:sz w:val="24"/>
          <w:szCs w:val="24"/>
        </w:rPr>
        <w:t xml:space="preserve"> Magu, 20344</w:t>
      </w:r>
    </w:p>
    <w:p w14:paraId="59ED5ED7" w14:textId="5A54ECCA" w:rsidR="00DC0BE4" w:rsidRPr="001A13C7" w:rsidRDefault="00B33BD0" w:rsidP="00DC0BE4">
      <w:pPr>
        <w:spacing w:after="0"/>
        <w:rPr>
          <w:rFonts w:asciiTheme="majorBidi" w:eastAsia="Times New Roman" w:hAnsiTheme="majorBidi" w:cstheme="majorBidi"/>
          <w:color w:val="000000"/>
          <w:sz w:val="24"/>
          <w:szCs w:val="24"/>
        </w:rPr>
      </w:pPr>
      <w:r w:rsidRPr="001A13C7">
        <w:rPr>
          <w:rFonts w:asciiTheme="majorBidi" w:eastAsia="Times New Roman" w:hAnsiTheme="majorBidi" w:cstheme="majorBidi"/>
          <w:color w:val="000000"/>
          <w:sz w:val="24"/>
          <w:szCs w:val="24"/>
        </w:rPr>
        <w:t>Mal</w:t>
      </w:r>
      <w:r w:rsidR="00A50A87">
        <w:rPr>
          <w:rFonts w:asciiTheme="majorBidi" w:eastAsia="Times New Roman" w:hAnsiTheme="majorBidi" w:cstheme="majorBidi"/>
          <w:color w:val="000000"/>
          <w:sz w:val="24"/>
          <w:szCs w:val="24"/>
        </w:rPr>
        <w:t>e’</w:t>
      </w:r>
      <w:r w:rsidRPr="001A13C7">
        <w:rPr>
          <w:rFonts w:asciiTheme="majorBidi" w:eastAsia="Times New Roman" w:hAnsiTheme="majorBidi" w:cstheme="majorBidi"/>
          <w:color w:val="000000"/>
          <w:sz w:val="24"/>
          <w:szCs w:val="24"/>
        </w:rPr>
        <w:t>, Republic of Maldives</w:t>
      </w:r>
      <w:r w:rsidRPr="001A13C7">
        <w:rPr>
          <w:rFonts w:asciiTheme="majorBidi" w:eastAsia="Times New Roman" w:hAnsiTheme="majorBidi" w:cstheme="majorBidi"/>
          <w:color w:val="000000"/>
          <w:sz w:val="24"/>
          <w:szCs w:val="24"/>
        </w:rPr>
        <w:br/>
        <w:t>Tel: (+960) 4004900</w:t>
      </w:r>
    </w:p>
    <w:p w14:paraId="68093F6E" w14:textId="725A6155" w:rsidR="00E5252F" w:rsidRDefault="00B33BD0" w:rsidP="00DC0BE4">
      <w:pPr>
        <w:spacing w:after="0"/>
        <w:rPr>
          <w:rFonts w:asciiTheme="majorBidi" w:eastAsia="Times New Roman" w:hAnsiTheme="majorBidi" w:cstheme="majorBidi"/>
          <w:color w:val="000000"/>
          <w:sz w:val="24"/>
          <w:szCs w:val="24"/>
        </w:rPr>
      </w:pPr>
      <w:r w:rsidRPr="001A13C7">
        <w:rPr>
          <w:rFonts w:asciiTheme="majorBidi" w:eastAsia="Times New Roman" w:hAnsiTheme="majorBidi" w:cstheme="majorBidi"/>
          <w:color w:val="000000"/>
          <w:sz w:val="24"/>
          <w:szCs w:val="24"/>
        </w:rPr>
        <w:t xml:space="preserve">Email: </w:t>
      </w:r>
      <w:hyperlink r:id="rId12" w:history="1">
        <w:r w:rsidR="00E5252F" w:rsidRPr="007D3BCF">
          <w:rPr>
            <w:rStyle w:val="Hyperlink"/>
            <w:rFonts w:asciiTheme="majorBidi" w:eastAsia="Times New Roman" w:hAnsiTheme="majorBidi" w:cstheme="majorBidi"/>
            <w:sz w:val="24"/>
            <w:szCs w:val="24"/>
          </w:rPr>
          <w:t>proposal@infrastructure.gov.mv</w:t>
        </w:r>
      </w:hyperlink>
    </w:p>
    <w:p w14:paraId="3A1612D8" w14:textId="77777777" w:rsidR="00E5252F" w:rsidRDefault="00E5252F">
      <w:pPr>
        <w:rPr>
          <w:rFonts w:asciiTheme="majorBidi" w:eastAsia="Times New Roman" w:hAnsiTheme="majorBidi" w:cstheme="majorBidi"/>
          <w:color w:val="000000"/>
          <w:sz w:val="24"/>
          <w:szCs w:val="24"/>
        </w:rPr>
      </w:pPr>
      <w:r>
        <w:rPr>
          <w:rFonts w:asciiTheme="majorBidi" w:eastAsia="Times New Roman" w:hAnsiTheme="majorBidi" w:cstheme="majorBidi"/>
          <w:color w:val="000000"/>
          <w:sz w:val="24"/>
          <w:szCs w:val="24"/>
        </w:rPr>
        <w:br w:type="page"/>
      </w:r>
    </w:p>
    <w:p w14:paraId="4A3E6DCC" w14:textId="4614CB00" w:rsidR="00E81C4B" w:rsidRPr="005403D0" w:rsidRDefault="0084751B" w:rsidP="00502CAE">
      <w:pPr>
        <w:pStyle w:val="Heading1"/>
        <w:numPr>
          <w:ilvl w:val="0"/>
          <w:numId w:val="0"/>
        </w:numPr>
        <w:jc w:val="center"/>
      </w:pPr>
      <w:r w:rsidRPr="005403D0">
        <w:lastRenderedPageBreak/>
        <w:t>TERMS OF REFERENCE</w:t>
      </w:r>
    </w:p>
    <w:p w14:paraId="74F6B52A" w14:textId="69118570" w:rsidR="000D78FC" w:rsidRPr="005403D0" w:rsidRDefault="000D78FC" w:rsidP="006167BB">
      <w:pPr>
        <w:pStyle w:val="Heading1"/>
        <w:numPr>
          <w:ilvl w:val="0"/>
          <w:numId w:val="0"/>
        </w:numPr>
        <w:jc w:val="center"/>
      </w:pPr>
      <w:r w:rsidRPr="005403D0">
        <w:t xml:space="preserve">Consultancy Services for Detailed Conditional Assessment and Preparation of Tender Documentation for Repair and Maintenance of </w:t>
      </w:r>
      <w:proofErr w:type="spellStart"/>
      <w:r w:rsidR="006167BB" w:rsidRPr="006167BB">
        <w:rPr>
          <w:lang w:val="en-US"/>
        </w:rPr>
        <w:t>Sinamal</w:t>
      </w:r>
      <w:r w:rsidR="0014759B">
        <w:rPr>
          <w:lang w:val="en-US"/>
        </w:rPr>
        <w:t>e</w:t>
      </w:r>
      <w:proofErr w:type="spellEnd"/>
      <w:r w:rsidR="0014759B">
        <w:rPr>
          <w:lang w:val="en-US"/>
        </w:rPr>
        <w:t>’</w:t>
      </w:r>
      <w:r w:rsidRPr="005403D0">
        <w:t xml:space="preserve"> and </w:t>
      </w:r>
      <w:r w:rsidR="006167BB" w:rsidRPr="006167BB">
        <w:rPr>
          <w:lang w:val="en-US"/>
        </w:rPr>
        <w:t>Mal</w:t>
      </w:r>
      <w:r w:rsidR="0014759B">
        <w:rPr>
          <w:lang w:val="en-US"/>
        </w:rPr>
        <w:t>e’</w:t>
      </w:r>
      <w:r w:rsidR="006167BB" w:rsidRPr="006167BB">
        <w:rPr>
          <w:lang w:val="en-US"/>
        </w:rPr>
        <w:t xml:space="preserve"> </w:t>
      </w:r>
      <w:proofErr w:type="spellStart"/>
      <w:r w:rsidR="006167BB" w:rsidRPr="006167BB">
        <w:rPr>
          <w:lang w:val="en-US"/>
        </w:rPr>
        <w:t>Hiyaa</w:t>
      </w:r>
      <w:proofErr w:type="spellEnd"/>
      <w:r w:rsidRPr="005403D0">
        <w:t xml:space="preserve"> Buildings</w:t>
      </w:r>
    </w:p>
    <w:p w14:paraId="46B091FA" w14:textId="77777777" w:rsidR="000D78FC" w:rsidRPr="005403D0" w:rsidRDefault="000D78FC" w:rsidP="000D78FC">
      <w:pPr>
        <w:rPr>
          <w:lang w:val="en-GB"/>
        </w:rPr>
      </w:pPr>
    </w:p>
    <w:p w14:paraId="0ECF24FD" w14:textId="67AE995B" w:rsidR="00D6215E" w:rsidRPr="005403D0" w:rsidRDefault="00524383" w:rsidP="004D664C">
      <w:pPr>
        <w:pStyle w:val="Heading1"/>
        <w:numPr>
          <w:ilvl w:val="0"/>
          <w:numId w:val="2"/>
        </w:numPr>
        <w:tabs>
          <w:tab w:val="num" w:pos="360"/>
        </w:tabs>
        <w:spacing w:after="240"/>
        <w:jc w:val="both"/>
        <w:rPr>
          <w:szCs w:val="24"/>
          <w:lang w:val="en-US"/>
        </w:rPr>
      </w:pPr>
      <w:r w:rsidRPr="005403D0">
        <w:rPr>
          <w:szCs w:val="24"/>
          <w:lang w:val="en-US"/>
        </w:rPr>
        <w:t>BACKGROUND</w:t>
      </w:r>
    </w:p>
    <w:p w14:paraId="0C336B19" w14:textId="29DD24A2" w:rsidR="005403D0" w:rsidRDefault="000D78FC" w:rsidP="005403D0">
      <w:pPr>
        <w:spacing w:line="360" w:lineRule="auto"/>
        <w:jc w:val="both"/>
        <w:rPr>
          <w:rFonts w:asciiTheme="majorBidi" w:eastAsia="Times New Roman" w:hAnsiTheme="majorBidi" w:cstheme="majorBidi"/>
          <w:color w:val="000000"/>
          <w:sz w:val="24"/>
          <w:szCs w:val="24"/>
        </w:rPr>
      </w:pPr>
      <w:r w:rsidRPr="000D78FC">
        <w:rPr>
          <w:rFonts w:asciiTheme="majorBidi" w:eastAsia="Times New Roman" w:hAnsiTheme="majorBidi" w:cstheme="majorBidi"/>
          <w:color w:val="000000"/>
          <w:sz w:val="24"/>
          <w:szCs w:val="24"/>
        </w:rPr>
        <w:t xml:space="preserve">The </w:t>
      </w:r>
      <w:proofErr w:type="spellStart"/>
      <w:r w:rsidRPr="000D78FC">
        <w:rPr>
          <w:rFonts w:asciiTheme="majorBidi" w:eastAsia="Times New Roman" w:hAnsiTheme="majorBidi" w:cstheme="majorBidi"/>
          <w:color w:val="000000"/>
          <w:sz w:val="24"/>
          <w:szCs w:val="24"/>
        </w:rPr>
        <w:t>Sinamal</w:t>
      </w:r>
      <w:r w:rsidR="0014759B">
        <w:rPr>
          <w:rFonts w:asciiTheme="majorBidi" w:eastAsia="Times New Roman" w:hAnsiTheme="majorBidi" w:cstheme="majorBidi"/>
          <w:color w:val="000000"/>
          <w:sz w:val="24"/>
          <w:szCs w:val="24"/>
        </w:rPr>
        <w:t>e</w:t>
      </w:r>
      <w:proofErr w:type="spellEnd"/>
      <w:r w:rsidR="0014759B">
        <w:rPr>
          <w:rFonts w:asciiTheme="majorBidi" w:eastAsia="Times New Roman" w:hAnsiTheme="majorBidi" w:cstheme="majorBidi"/>
          <w:color w:val="000000"/>
          <w:sz w:val="24"/>
          <w:szCs w:val="24"/>
        </w:rPr>
        <w:t>’</w:t>
      </w:r>
      <w:r w:rsidRPr="000D78FC">
        <w:rPr>
          <w:rFonts w:asciiTheme="majorBidi" w:eastAsia="Times New Roman" w:hAnsiTheme="majorBidi" w:cstheme="majorBidi"/>
          <w:color w:val="000000"/>
          <w:sz w:val="24"/>
          <w:szCs w:val="24"/>
        </w:rPr>
        <w:t xml:space="preserve"> and Mal</w:t>
      </w:r>
      <w:r w:rsidR="0014759B">
        <w:rPr>
          <w:rFonts w:asciiTheme="majorBidi" w:eastAsia="Times New Roman" w:hAnsiTheme="majorBidi" w:cstheme="majorBidi"/>
          <w:color w:val="000000"/>
          <w:sz w:val="24"/>
          <w:szCs w:val="24"/>
        </w:rPr>
        <w:t>e’</w:t>
      </w:r>
      <w:r w:rsidRPr="000D78FC">
        <w:rPr>
          <w:rFonts w:asciiTheme="majorBidi" w:eastAsia="Times New Roman" w:hAnsiTheme="majorBidi" w:cstheme="majorBidi"/>
          <w:color w:val="000000"/>
          <w:sz w:val="24"/>
          <w:szCs w:val="24"/>
        </w:rPr>
        <w:t xml:space="preserve"> </w:t>
      </w:r>
      <w:proofErr w:type="spellStart"/>
      <w:r w:rsidRPr="000D78FC">
        <w:rPr>
          <w:rFonts w:asciiTheme="majorBidi" w:eastAsia="Times New Roman" w:hAnsiTheme="majorBidi" w:cstheme="majorBidi"/>
          <w:color w:val="000000"/>
          <w:sz w:val="24"/>
          <w:szCs w:val="24"/>
        </w:rPr>
        <w:t>Hiyaa</w:t>
      </w:r>
      <w:proofErr w:type="spellEnd"/>
      <w:r w:rsidRPr="000D78FC">
        <w:rPr>
          <w:rFonts w:asciiTheme="majorBidi" w:eastAsia="Times New Roman" w:hAnsiTheme="majorBidi" w:cstheme="majorBidi"/>
          <w:color w:val="000000"/>
          <w:sz w:val="24"/>
          <w:szCs w:val="24"/>
        </w:rPr>
        <w:t xml:space="preserve"> flats are among the earliest major government</w:t>
      </w:r>
      <w:r w:rsidRPr="000D78FC">
        <w:rPr>
          <w:rFonts w:asciiTheme="majorBidi" w:eastAsia="Times New Roman" w:hAnsiTheme="majorBidi" w:cstheme="majorBidi"/>
          <w:color w:val="000000"/>
          <w:sz w:val="24"/>
          <w:szCs w:val="24"/>
        </w:rPr>
        <w:noBreakHyphen/>
        <w:t>led social housing projects in the Maldives, constructed during the 1990s</w:t>
      </w:r>
      <w:r w:rsidRPr="005403D0">
        <w:rPr>
          <w:rFonts w:asciiTheme="majorBidi" w:eastAsia="Times New Roman" w:hAnsiTheme="majorBidi" w:cstheme="majorBidi"/>
          <w:color w:val="000000"/>
          <w:sz w:val="24"/>
          <w:szCs w:val="24"/>
        </w:rPr>
        <w:t xml:space="preserve">. </w:t>
      </w:r>
      <w:r w:rsidRPr="000D78FC">
        <w:rPr>
          <w:rFonts w:asciiTheme="majorBidi" w:eastAsia="Times New Roman" w:hAnsiTheme="majorBidi" w:cstheme="majorBidi"/>
          <w:color w:val="000000"/>
          <w:sz w:val="24"/>
          <w:szCs w:val="24"/>
        </w:rPr>
        <w:t>Developed to ease the growing urban pressure as more Maldivians migrated to the capital in search of better opportunities, the two housing blocks provided 128 flats and marked the beginning of organized public housing in Malé.</w:t>
      </w:r>
      <w:r w:rsidR="006167BB">
        <w:rPr>
          <w:rFonts w:asciiTheme="majorBidi" w:eastAsia="Times New Roman" w:hAnsiTheme="majorBidi" w:cstheme="majorBidi"/>
          <w:color w:val="000000"/>
          <w:sz w:val="24"/>
          <w:szCs w:val="24"/>
        </w:rPr>
        <w:t xml:space="preserve"> </w:t>
      </w:r>
      <w:r w:rsidRPr="000D78FC">
        <w:rPr>
          <w:rFonts w:asciiTheme="majorBidi" w:eastAsia="Times New Roman" w:hAnsiTheme="majorBidi" w:cstheme="majorBidi"/>
          <w:color w:val="000000"/>
          <w:sz w:val="24"/>
          <w:szCs w:val="24"/>
        </w:rPr>
        <w:t>Over the decades, however, the buildings deteriorated significantly, with residents reporting severe structural decay, non</w:t>
      </w:r>
      <w:r w:rsidRPr="000D78FC">
        <w:rPr>
          <w:rFonts w:asciiTheme="majorBidi" w:eastAsia="Times New Roman" w:hAnsiTheme="majorBidi" w:cstheme="majorBidi"/>
          <w:color w:val="000000"/>
          <w:sz w:val="24"/>
          <w:szCs w:val="24"/>
        </w:rPr>
        <w:noBreakHyphen/>
        <w:t xml:space="preserve">functional elevators, leaks, insufficient maintenance, and limited engagement from municipal authorities. </w:t>
      </w:r>
    </w:p>
    <w:p w14:paraId="009768A0" w14:textId="6523B52F" w:rsidR="006B03B6" w:rsidRPr="005403D0" w:rsidRDefault="00476EFA" w:rsidP="007078A4">
      <w:pPr>
        <w:spacing w:line="360" w:lineRule="auto"/>
        <w:jc w:val="both"/>
        <w:rPr>
          <w:rFonts w:asciiTheme="majorBidi" w:eastAsia="Times New Roman" w:hAnsiTheme="majorBidi" w:cstheme="majorBidi"/>
          <w:color w:val="000000"/>
          <w:sz w:val="24"/>
          <w:szCs w:val="24"/>
        </w:rPr>
      </w:pPr>
      <w:r w:rsidRPr="00476EFA">
        <w:rPr>
          <w:rFonts w:asciiTheme="majorBidi" w:eastAsia="Times New Roman" w:hAnsiTheme="majorBidi" w:cstheme="majorBidi"/>
          <w:color w:val="000000"/>
          <w:sz w:val="24"/>
          <w:szCs w:val="24"/>
        </w:rPr>
        <w:t>In addition to the long-term redevelopment plan, the government now intends to address the immediate issue of deteriorating living conditions by undertaking extensive repair and maintenance works on the existing structures. To facilitate this, the</w:t>
      </w:r>
      <w:r>
        <w:rPr>
          <w:rFonts w:asciiTheme="majorBidi" w:eastAsia="Times New Roman" w:hAnsiTheme="majorBidi" w:cstheme="majorBidi"/>
          <w:color w:val="000000"/>
          <w:sz w:val="24"/>
          <w:szCs w:val="24"/>
        </w:rPr>
        <w:t xml:space="preserve"> Ministry of Construction, Housing and Infrastructure (MCHI)</w:t>
      </w:r>
      <w:r w:rsidRPr="00476EFA">
        <w:rPr>
          <w:rFonts w:asciiTheme="majorBidi" w:eastAsia="Times New Roman" w:hAnsiTheme="majorBidi" w:cstheme="majorBidi"/>
          <w:color w:val="000000"/>
          <w:sz w:val="24"/>
          <w:szCs w:val="24"/>
        </w:rPr>
        <w:t xml:space="preserve"> plans to hire a consultant to conduct a detailed condition assessment and prepare the necessary tender documents, ensuring that the repair efforts are technically sound and properly executed. This step reflects a commitment to improving current living standards while larger reconstruction efforts continue.</w:t>
      </w:r>
    </w:p>
    <w:p w14:paraId="6E3D40F6" w14:textId="77777777" w:rsidR="00527284" w:rsidRPr="00527284" w:rsidRDefault="00527284" w:rsidP="00527284">
      <w:pPr>
        <w:pStyle w:val="Heading1"/>
        <w:numPr>
          <w:ilvl w:val="0"/>
          <w:numId w:val="0"/>
        </w:numPr>
        <w:spacing w:after="240" w:line="276" w:lineRule="auto"/>
        <w:ind w:left="360"/>
        <w:rPr>
          <w:szCs w:val="24"/>
        </w:rPr>
      </w:pPr>
    </w:p>
    <w:p w14:paraId="5E0E6622" w14:textId="3F59AC8C" w:rsidR="00D6215E" w:rsidRPr="005403D0" w:rsidRDefault="00524383" w:rsidP="004D664C">
      <w:pPr>
        <w:pStyle w:val="Heading1"/>
        <w:numPr>
          <w:ilvl w:val="0"/>
          <w:numId w:val="2"/>
        </w:numPr>
        <w:tabs>
          <w:tab w:val="num" w:pos="360"/>
        </w:tabs>
        <w:spacing w:after="240"/>
        <w:rPr>
          <w:szCs w:val="24"/>
        </w:rPr>
      </w:pPr>
      <w:r w:rsidRPr="005403D0">
        <w:rPr>
          <w:szCs w:val="24"/>
          <w:lang w:val="en-US"/>
        </w:rPr>
        <w:t xml:space="preserve">OBJECTIVES </w:t>
      </w:r>
    </w:p>
    <w:p w14:paraId="6A8703D8" w14:textId="239B1F66" w:rsidR="00476EFA" w:rsidRPr="00476EFA" w:rsidRDefault="00476EFA" w:rsidP="00476EFA">
      <w:pPr>
        <w:spacing w:line="360" w:lineRule="auto"/>
        <w:jc w:val="both"/>
        <w:rPr>
          <w:rFonts w:asciiTheme="majorBidi" w:eastAsia="Times New Roman" w:hAnsiTheme="majorBidi" w:cstheme="majorBidi"/>
          <w:color w:val="000000"/>
          <w:sz w:val="24"/>
          <w:szCs w:val="24"/>
          <w:u w:val="single"/>
        </w:rPr>
      </w:pPr>
      <w:r w:rsidRPr="00476EFA">
        <w:rPr>
          <w:rFonts w:asciiTheme="majorBidi" w:eastAsia="Times New Roman" w:hAnsiTheme="majorBidi" w:cstheme="majorBidi"/>
          <w:color w:val="000000"/>
          <w:sz w:val="24"/>
          <w:szCs w:val="24"/>
          <w:u w:val="single"/>
        </w:rPr>
        <w:t>2.1 Conduct a Comprehensive Condition Assessment</w:t>
      </w:r>
    </w:p>
    <w:p w14:paraId="757B2BDE" w14:textId="0938267C" w:rsidR="00476EFA" w:rsidRPr="00476EFA" w:rsidRDefault="00476EFA" w:rsidP="00476EFA">
      <w:pPr>
        <w:spacing w:line="360" w:lineRule="auto"/>
        <w:jc w:val="both"/>
        <w:rPr>
          <w:rFonts w:asciiTheme="majorBidi" w:eastAsia="Times New Roman" w:hAnsiTheme="majorBidi" w:cstheme="majorBidi"/>
          <w:color w:val="000000"/>
          <w:sz w:val="24"/>
          <w:szCs w:val="24"/>
        </w:rPr>
      </w:pPr>
      <w:r w:rsidRPr="00476EFA">
        <w:rPr>
          <w:rFonts w:asciiTheme="majorBidi" w:eastAsia="Times New Roman" w:hAnsiTheme="majorBidi" w:cstheme="majorBidi"/>
          <w:color w:val="000000"/>
          <w:sz w:val="24"/>
          <w:szCs w:val="24"/>
        </w:rPr>
        <w:t xml:space="preserve">To carry out a detailed structural, architectural, mechanical, and electrical evaluation of the existing </w:t>
      </w:r>
      <w:proofErr w:type="spellStart"/>
      <w:r w:rsidRPr="00476EFA">
        <w:rPr>
          <w:rFonts w:asciiTheme="majorBidi" w:eastAsia="Times New Roman" w:hAnsiTheme="majorBidi" w:cstheme="majorBidi"/>
          <w:color w:val="000000"/>
          <w:sz w:val="24"/>
          <w:szCs w:val="24"/>
        </w:rPr>
        <w:t>Sinamal</w:t>
      </w:r>
      <w:r w:rsidR="0014759B">
        <w:rPr>
          <w:rFonts w:asciiTheme="majorBidi" w:eastAsia="Times New Roman" w:hAnsiTheme="majorBidi" w:cstheme="majorBidi"/>
          <w:color w:val="000000"/>
          <w:sz w:val="24"/>
          <w:szCs w:val="24"/>
        </w:rPr>
        <w:t>e</w:t>
      </w:r>
      <w:proofErr w:type="spellEnd"/>
      <w:r w:rsidR="0014759B">
        <w:rPr>
          <w:rFonts w:asciiTheme="majorBidi" w:eastAsia="Times New Roman" w:hAnsiTheme="majorBidi" w:cstheme="majorBidi"/>
          <w:color w:val="000000"/>
          <w:sz w:val="24"/>
          <w:szCs w:val="24"/>
        </w:rPr>
        <w:t>’</w:t>
      </w:r>
      <w:r w:rsidRPr="00476EFA">
        <w:rPr>
          <w:rFonts w:asciiTheme="majorBidi" w:eastAsia="Times New Roman" w:hAnsiTheme="majorBidi" w:cstheme="majorBidi"/>
          <w:color w:val="000000"/>
          <w:sz w:val="24"/>
          <w:szCs w:val="24"/>
        </w:rPr>
        <w:t xml:space="preserve"> and Mal</w:t>
      </w:r>
      <w:r w:rsidR="0014759B">
        <w:rPr>
          <w:rFonts w:asciiTheme="majorBidi" w:eastAsia="Times New Roman" w:hAnsiTheme="majorBidi" w:cstheme="majorBidi"/>
          <w:color w:val="000000"/>
          <w:sz w:val="24"/>
          <w:szCs w:val="24"/>
        </w:rPr>
        <w:t>e’</w:t>
      </w:r>
      <w:r w:rsidRPr="00476EFA">
        <w:rPr>
          <w:rFonts w:asciiTheme="majorBidi" w:eastAsia="Times New Roman" w:hAnsiTheme="majorBidi" w:cstheme="majorBidi"/>
          <w:color w:val="000000"/>
          <w:sz w:val="24"/>
          <w:szCs w:val="24"/>
        </w:rPr>
        <w:t xml:space="preserve"> </w:t>
      </w:r>
      <w:proofErr w:type="spellStart"/>
      <w:r w:rsidRPr="00476EFA">
        <w:rPr>
          <w:rFonts w:asciiTheme="majorBidi" w:eastAsia="Times New Roman" w:hAnsiTheme="majorBidi" w:cstheme="majorBidi"/>
          <w:color w:val="000000"/>
          <w:sz w:val="24"/>
          <w:szCs w:val="24"/>
        </w:rPr>
        <w:t>Hiyaa</w:t>
      </w:r>
      <w:proofErr w:type="spellEnd"/>
      <w:r w:rsidRPr="00476EFA">
        <w:rPr>
          <w:rFonts w:asciiTheme="majorBidi" w:eastAsia="Times New Roman" w:hAnsiTheme="majorBidi" w:cstheme="majorBidi"/>
          <w:color w:val="000000"/>
          <w:sz w:val="24"/>
          <w:szCs w:val="24"/>
        </w:rPr>
        <w:t xml:space="preserve"> flats to accurately determine their current condition, extent of deterioration, and risks to occupants.</w:t>
      </w:r>
    </w:p>
    <w:p w14:paraId="114EE979" w14:textId="280A31FA" w:rsidR="00476EFA" w:rsidRPr="00476EFA" w:rsidRDefault="00476EFA" w:rsidP="00476EFA">
      <w:pPr>
        <w:spacing w:line="360" w:lineRule="auto"/>
        <w:jc w:val="both"/>
        <w:rPr>
          <w:rFonts w:asciiTheme="majorBidi" w:eastAsia="Times New Roman" w:hAnsiTheme="majorBidi" w:cstheme="majorBidi"/>
          <w:color w:val="000000"/>
          <w:sz w:val="24"/>
          <w:szCs w:val="24"/>
          <w:u w:val="single"/>
        </w:rPr>
      </w:pPr>
      <w:r w:rsidRPr="00476EFA">
        <w:rPr>
          <w:rFonts w:asciiTheme="majorBidi" w:eastAsia="Times New Roman" w:hAnsiTheme="majorBidi" w:cstheme="majorBidi"/>
          <w:color w:val="000000"/>
          <w:sz w:val="24"/>
          <w:szCs w:val="24"/>
          <w:u w:val="single"/>
        </w:rPr>
        <w:t>2.2 Identify Repair and Maintenance Requirements</w:t>
      </w:r>
    </w:p>
    <w:p w14:paraId="275051D9" w14:textId="6CCAE901" w:rsidR="00476EFA" w:rsidRPr="00476EFA" w:rsidRDefault="00476EFA" w:rsidP="00527284">
      <w:pPr>
        <w:spacing w:line="360" w:lineRule="auto"/>
        <w:jc w:val="both"/>
        <w:rPr>
          <w:rFonts w:asciiTheme="majorBidi" w:eastAsia="Times New Roman" w:hAnsiTheme="majorBidi" w:cstheme="majorBidi"/>
          <w:color w:val="000000"/>
          <w:sz w:val="24"/>
          <w:szCs w:val="24"/>
        </w:rPr>
      </w:pPr>
      <w:r w:rsidRPr="00476EFA">
        <w:rPr>
          <w:rFonts w:asciiTheme="majorBidi" w:eastAsia="Times New Roman" w:hAnsiTheme="majorBidi" w:cstheme="majorBidi"/>
          <w:color w:val="000000"/>
          <w:sz w:val="24"/>
          <w:szCs w:val="24"/>
        </w:rPr>
        <w:t>To analyze the assessment findings and identify all necessary repair, rehabilitation, and maintenance interventions required to ensure the safety, functionality, and habitability of the buildings.</w:t>
      </w:r>
    </w:p>
    <w:p w14:paraId="4F60C2C1" w14:textId="6B826741" w:rsidR="00476EFA" w:rsidRPr="00476EFA" w:rsidRDefault="00476EFA" w:rsidP="00476EFA">
      <w:pPr>
        <w:spacing w:line="360" w:lineRule="auto"/>
        <w:jc w:val="both"/>
        <w:rPr>
          <w:rFonts w:asciiTheme="majorBidi" w:eastAsia="Times New Roman" w:hAnsiTheme="majorBidi" w:cstheme="majorBidi"/>
          <w:color w:val="000000"/>
          <w:sz w:val="24"/>
          <w:szCs w:val="24"/>
          <w:u w:val="single"/>
        </w:rPr>
      </w:pPr>
      <w:r>
        <w:rPr>
          <w:rFonts w:asciiTheme="majorBidi" w:eastAsia="Times New Roman" w:hAnsiTheme="majorBidi" w:cstheme="majorBidi"/>
          <w:color w:val="000000"/>
          <w:sz w:val="24"/>
          <w:szCs w:val="24"/>
          <w:u w:val="single"/>
        </w:rPr>
        <w:lastRenderedPageBreak/>
        <w:t xml:space="preserve">2.3 </w:t>
      </w:r>
      <w:r w:rsidRPr="00476EFA">
        <w:rPr>
          <w:rFonts w:asciiTheme="majorBidi" w:eastAsia="Times New Roman" w:hAnsiTheme="majorBidi" w:cstheme="majorBidi"/>
          <w:color w:val="000000"/>
          <w:sz w:val="24"/>
          <w:szCs w:val="24"/>
          <w:u w:val="single"/>
        </w:rPr>
        <w:t>Develop Technical Specifications for Remedial Works</w:t>
      </w:r>
    </w:p>
    <w:p w14:paraId="687A4DD4" w14:textId="4BBD6EA0" w:rsidR="00476EFA" w:rsidRPr="00476EFA" w:rsidRDefault="00476EFA" w:rsidP="00476EFA">
      <w:pPr>
        <w:spacing w:line="360" w:lineRule="auto"/>
        <w:jc w:val="both"/>
        <w:rPr>
          <w:rFonts w:asciiTheme="majorBidi" w:eastAsia="Times New Roman" w:hAnsiTheme="majorBidi" w:cstheme="majorBidi"/>
          <w:color w:val="000000"/>
          <w:sz w:val="24"/>
          <w:szCs w:val="24"/>
        </w:rPr>
      </w:pPr>
      <w:r w:rsidRPr="00476EFA">
        <w:rPr>
          <w:rFonts w:asciiTheme="majorBidi" w:eastAsia="Times New Roman" w:hAnsiTheme="majorBidi" w:cstheme="majorBidi"/>
          <w:color w:val="000000"/>
          <w:sz w:val="24"/>
          <w:szCs w:val="24"/>
        </w:rPr>
        <w:t>To prepare clear technical guidelines, engineering specifications, drawings, and repair methodologies that will form the basis for carrying out proper renovation and maintenance works.</w:t>
      </w:r>
    </w:p>
    <w:p w14:paraId="3708AD36" w14:textId="79E6D66D" w:rsidR="00476EFA" w:rsidRPr="00476EFA" w:rsidRDefault="00476EFA" w:rsidP="00476EFA">
      <w:pPr>
        <w:spacing w:line="360" w:lineRule="auto"/>
        <w:jc w:val="both"/>
        <w:rPr>
          <w:rFonts w:asciiTheme="majorBidi" w:eastAsia="Times New Roman" w:hAnsiTheme="majorBidi" w:cstheme="majorBidi"/>
          <w:color w:val="000000"/>
          <w:sz w:val="24"/>
          <w:szCs w:val="24"/>
          <w:u w:val="single"/>
        </w:rPr>
      </w:pPr>
      <w:r>
        <w:rPr>
          <w:rFonts w:asciiTheme="majorBidi" w:eastAsia="Times New Roman" w:hAnsiTheme="majorBidi" w:cstheme="majorBidi"/>
          <w:color w:val="000000"/>
          <w:sz w:val="24"/>
          <w:szCs w:val="24"/>
          <w:u w:val="single"/>
        </w:rPr>
        <w:t xml:space="preserve">2.4 </w:t>
      </w:r>
      <w:r w:rsidRPr="00476EFA">
        <w:rPr>
          <w:rFonts w:asciiTheme="majorBidi" w:eastAsia="Times New Roman" w:hAnsiTheme="majorBidi" w:cstheme="majorBidi"/>
          <w:color w:val="000000"/>
          <w:sz w:val="24"/>
          <w:szCs w:val="24"/>
          <w:u w:val="single"/>
        </w:rPr>
        <w:t>Prepare Tender Documents for Procurement</w:t>
      </w:r>
    </w:p>
    <w:p w14:paraId="397194AB" w14:textId="249FAC5F" w:rsidR="00476EFA" w:rsidRPr="00476EFA" w:rsidRDefault="00476EFA" w:rsidP="00476EFA">
      <w:pPr>
        <w:spacing w:line="360" w:lineRule="auto"/>
        <w:jc w:val="both"/>
        <w:rPr>
          <w:rFonts w:asciiTheme="majorBidi" w:eastAsia="Times New Roman" w:hAnsiTheme="majorBidi" w:cstheme="majorBidi"/>
          <w:color w:val="000000"/>
          <w:sz w:val="24"/>
          <w:szCs w:val="24"/>
        </w:rPr>
      </w:pPr>
      <w:r w:rsidRPr="00476EFA">
        <w:rPr>
          <w:rFonts w:asciiTheme="majorBidi" w:eastAsia="Times New Roman" w:hAnsiTheme="majorBidi" w:cstheme="majorBidi"/>
          <w:color w:val="000000"/>
          <w:sz w:val="24"/>
          <w:szCs w:val="24"/>
        </w:rPr>
        <w:t>To produce complete, procurement-ready tender documents—including Bills of Quantities (B</w:t>
      </w:r>
      <w:r w:rsidR="0014759B">
        <w:rPr>
          <w:rFonts w:asciiTheme="majorBidi" w:eastAsia="Times New Roman" w:hAnsiTheme="majorBidi" w:cstheme="majorBidi"/>
          <w:color w:val="000000"/>
          <w:sz w:val="24"/>
          <w:szCs w:val="24"/>
        </w:rPr>
        <w:t>O</w:t>
      </w:r>
      <w:r w:rsidRPr="00476EFA">
        <w:rPr>
          <w:rFonts w:asciiTheme="majorBidi" w:eastAsia="Times New Roman" w:hAnsiTheme="majorBidi" w:cstheme="majorBidi"/>
          <w:color w:val="000000"/>
          <w:sz w:val="24"/>
          <w:szCs w:val="24"/>
        </w:rPr>
        <w:t>Q), scope of work, technical requirements, and evaluation criteria—to enable the government to hire qualified contractors for the repair and maintenance works.</w:t>
      </w:r>
    </w:p>
    <w:p w14:paraId="556129A7" w14:textId="0633BB3A" w:rsidR="00476EFA" w:rsidRPr="00476EFA" w:rsidRDefault="00476EFA" w:rsidP="00476EFA">
      <w:pPr>
        <w:spacing w:line="360" w:lineRule="auto"/>
        <w:jc w:val="both"/>
        <w:rPr>
          <w:rFonts w:asciiTheme="majorBidi" w:eastAsia="Times New Roman" w:hAnsiTheme="majorBidi" w:cstheme="majorBidi"/>
          <w:color w:val="000000"/>
          <w:sz w:val="24"/>
          <w:szCs w:val="24"/>
          <w:u w:val="single"/>
        </w:rPr>
      </w:pPr>
      <w:r>
        <w:rPr>
          <w:rFonts w:asciiTheme="majorBidi" w:eastAsia="Times New Roman" w:hAnsiTheme="majorBidi" w:cstheme="majorBidi"/>
          <w:color w:val="000000"/>
          <w:sz w:val="24"/>
          <w:szCs w:val="24"/>
          <w:u w:val="single"/>
        </w:rPr>
        <w:t xml:space="preserve">2.4 </w:t>
      </w:r>
      <w:r w:rsidRPr="00476EFA">
        <w:rPr>
          <w:rFonts w:asciiTheme="majorBidi" w:eastAsia="Times New Roman" w:hAnsiTheme="majorBidi" w:cstheme="majorBidi"/>
          <w:color w:val="000000"/>
          <w:sz w:val="24"/>
          <w:szCs w:val="24"/>
          <w:u w:val="single"/>
        </w:rPr>
        <w:t>Ensure Compliance with Standards and Best Practices</w:t>
      </w:r>
    </w:p>
    <w:p w14:paraId="0B87DB17" w14:textId="1CA484DE" w:rsidR="00476EFA" w:rsidRDefault="00476EFA" w:rsidP="00476EFA">
      <w:pPr>
        <w:spacing w:line="360" w:lineRule="auto"/>
        <w:jc w:val="both"/>
        <w:rPr>
          <w:rFonts w:asciiTheme="majorBidi" w:eastAsia="Times New Roman" w:hAnsiTheme="majorBidi" w:cstheme="majorBidi"/>
          <w:color w:val="000000"/>
          <w:sz w:val="24"/>
          <w:szCs w:val="24"/>
        </w:rPr>
      </w:pPr>
      <w:r w:rsidRPr="00476EFA">
        <w:rPr>
          <w:rFonts w:asciiTheme="majorBidi" w:eastAsia="Times New Roman" w:hAnsiTheme="majorBidi" w:cstheme="majorBidi"/>
          <w:color w:val="000000"/>
          <w:sz w:val="24"/>
          <w:szCs w:val="24"/>
        </w:rPr>
        <w:t xml:space="preserve">To ensure that all proposed interventions and tender documents comply with relevant building codes, safety regulations, quality standards, and international best practices for </w:t>
      </w:r>
      <w:r w:rsidR="0014759B">
        <w:rPr>
          <w:rFonts w:asciiTheme="majorBidi" w:eastAsia="Times New Roman" w:hAnsiTheme="majorBidi" w:cstheme="majorBidi"/>
          <w:color w:val="000000"/>
          <w:sz w:val="24"/>
          <w:szCs w:val="24"/>
        </w:rPr>
        <w:t xml:space="preserve">the </w:t>
      </w:r>
      <w:r w:rsidRPr="00476EFA">
        <w:rPr>
          <w:rFonts w:asciiTheme="majorBidi" w:eastAsia="Times New Roman" w:hAnsiTheme="majorBidi" w:cstheme="majorBidi"/>
          <w:color w:val="000000"/>
          <w:sz w:val="24"/>
          <w:szCs w:val="24"/>
        </w:rPr>
        <w:t>rehabilitation of aging housing structures.</w:t>
      </w:r>
    </w:p>
    <w:p w14:paraId="7C877987" w14:textId="77777777" w:rsidR="00527284" w:rsidRPr="00476EFA" w:rsidRDefault="00527284" w:rsidP="00527284">
      <w:pPr>
        <w:spacing w:after="0" w:line="360" w:lineRule="auto"/>
        <w:jc w:val="both"/>
        <w:rPr>
          <w:rFonts w:asciiTheme="majorBidi" w:eastAsia="Times New Roman" w:hAnsiTheme="majorBidi" w:cstheme="majorBidi"/>
          <w:color w:val="000000"/>
          <w:sz w:val="24"/>
          <w:szCs w:val="24"/>
        </w:rPr>
      </w:pPr>
    </w:p>
    <w:p w14:paraId="25616957" w14:textId="7DB30683" w:rsidR="002409AF" w:rsidRPr="005403D0" w:rsidRDefault="00A64D4E" w:rsidP="002409AF">
      <w:pPr>
        <w:pStyle w:val="Heading1"/>
        <w:numPr>
          <w:ilvl w:val="0"/>
          <w:numId w:val="2"/>
        </w:numPr>
        <w:tabs>
          <w:tab w:val="num" w:pos="360"/>
        </w:tabs>
        <w:spacing w:after="240"/>
        <w:rPr>
          <w:szCs w:val="24"/>
          <w:lang w:val="en-US"/>
        </w:rPr>
      </w:pPr>
      <w:r>
        <w:rPr>
          <w:szCs w:val="24"/>
          <w:lang w:val="en-US"/>
        </w:rPr>
        <w:t>SCOPE OF SERVICES</w:t>
      </w:r>
    </w:p>
    <w:p w14:paraId="64D52154" w14:textId="4FA651B1" w:rsidR="00A64D4E" w:rsidRPr="00A64D4E" w:rsidRDefault="00A64D4E" w:rsidP="00A64D4E">
      <w:pPr>
        <w:spacing w:line="360" w:lineRule="auto"/>
        <w:jc w:val="both"/>
        <w:rPr>
          <w:rFonts w:asciiTheme="majorBidi" w:eastAsia="Times New Roman" w:hAnsiTheme="majorBidi" w:cstheme="majorBidi"/>
          <w:color w:val="000000"/>
          <w:sz w:val="24"/>
          <w:szCs w:val="24"/>
        </w:rPr>
      </w:pPr>
      <w:r w:rsidRPr="00A64D4E">
        <w:rPr>
          <w:rFonts w:asciiTheme="majorBidi" w:eastAsia="Times New Roman" w:hAnsiTheme="majorBidi" w:cstheme="majorBidi"/>
          <w:color w:val="000000"/>
          <w:sz w:val="24"/>
          <w:szCs w:val="24"/>
        </w:rPr>
        <w:t xml:space="preserve">The consultant shall be responsible for delivering all technical, analytical, and documentation tasks required to assess the current condition of the existing </w:t>
      </w:r>
      <w:proofErr w:type="spellStart"/>
      <w:r w:rsidRPr="00A64D4E">
        <w:rPr>
          <w:rFonts w:asciiTheme="majorBidi" w:eastAsia="Times New Roman" w:hAnsiTheme="majorBidi" w:cstheme="majorBidi"/>
          <w:color w:val="000000"/>
          <w:sz w:val="24"/>
          <w:szCs w:val="24"/>
        </w:rPr>
        <w:t>Sinamal</w:t>
      </w:r>
      <w:r w:rsidR="0014759B">
        <w:rPr>
          <w:rFonts w:asciiTheme="majorBidi" w:eastAsia="Times New Roman" w:hAnsiTheme="majorBidi" w:cstheme="majorBidi"/>
          <w:color w:val="000000"/>
          <w:sz w:val="24"/>
          <w:szCs w:val="24"/>
        </w:rPr>
        <w:t>e</w:t>
      </w:r>
      <w:proofErr w:type="spellEnd"/>
      <w:r w:rsidR="0014759B">
        <w:rPr>
          <w:rFonts w:asciiTheme="majorBidi" w:eastAsia="Times New Roman" w:hAnsiTheme="majorBidi" w:cstheme="majorBidi"/>
          <w:color w:val="000000"/>
          <w:sz w:val="24"/>
          <w:szCs w:val="24"/>
        </w:rPr>
        <w:t>’</w:t>
      </w:r>
      <w:r w:rsidRPr="00A64D4E">
        <w:rPr>
          <w:rFonts w:asciiTheme="majorBidi" w:eastAsia="Times New Roman" w:hAnsiTheme="majorBidi" w:cstheme="majorBidi"/>
          <w:color w:val="000000"/>
          <w:sz w:val="24"/>
          <w:szCs w:val="24"/>
        </w:rPr>
        <w:t xml:space="preserve"> and Mal</w:t>
      </w:r>
      <w:r w:rsidR="0014759B">
        <w:rPr>
          <w:rFonts w:asciiTheme="majorBidi" w:eastAsia="Times New Roman" w:hAnsiTheme="majorBidi" w:cstheme="majorBidi"/>
          <w:color w:val="000000"/>
          <w:sz w:val="24"/>
          <w:szCs w:val="24"/>
        </w:rPr>
        <w:t>e’</w:t>
      </w:r>
      <w:r w:rsidRPr="00A64D4E">
        <w:rPr>
          <w:rFonts w:asciiTheme="majorBidi" w:eastAsia="Times New Roman" w:hAnsiTheme="majorBidi" w:cstheme="majorBidi"/>
          <w:color w:val="000000"/>
          <w:sz w:val="24"/>
          <w:szCs w:val="24"/>
        </w:rPr>
        <w:t xml:space="preserve"> </w:t>
      </w:r>
      <w:proofErr w:type="spellStart"/>
      <w:r w:rsidRPr="00A64D4E">
        <w:rPr>
          <w:rFonts w:asciiTheme="majorBidi" w:eastAsia="Times New Roman" w:hAnsiTheme="majorBidi" w:cstheme="majorBidi"/>
          <w:color w:val="000000"/>
          <w:sz w:val="24"/>
          <w:szCs w:val="24"/>
        </w:rPr>
        <w:t>Hiyaa</w:t>
      </w:r>
      <w:proofErr w:type="spellEnd"/>
      <w:r w:rsidRPr="00A64D4E">
        <w:rPr>
          <w:rFonts w:asciiTheme="majorBidi" w:eastAsia="Times New Roman" w:hAnsiTheme="majorBidi" w:cstheme="majorBidi"/>
          <w:color w:val="000000"/>
          <w:sz w:val="24"/>
          <w:szCs w:val="24"/>
        </w:rPr>
        <w:t xml:space="preserve"> flats and prepare the necessary procurement documents for repair and maintenance works. The scope includes, but is not limited to, the following:</w:t>
      </w:r>
    </w:p>
    <w:p w14:paraId="60EAC85B" w14:textId="352F2D42" w:rsidR="00A64D4E" w:rsidRPr="00A64D4E" w:rsidRDefault="00A64D4E" w:rsidP="00A64D4E">
      <w:pPr>
        <w:spacing w:line="360" w:lineRule="auto"/>
        <w:jc w:val="both"/>
        <w:rPr>
          <w:rFonts w:asciiTheme="majorBidi" w:eastAsia="Times New Roman" w:hAnsiTheme="majorBidi" w:cstheme="majorBidi"/>
          <w:color w:val="000000"/>
          <w:sz w:val="24"/>
          <w:szCs w:val="24"/>
          <w:u w:val="single"/>
        </w:rPr>
      </w:pPr>
      <w:r>
        <w:rPr>
          <w:rFonts w:asciiTheme="majorBidi" w:eastAsia="Times New Roman" w:hAnsiTheme="majorBidi" w:cstheme="majorBidi"/>
          <w:color w:val="000000"/>
          <w:sz w:val="24"/>
          <w:szCs w:val="24"/>
          <w:u w:val="single"/>
        </w:rPr>
        <w:t>3.1</w:t>
      </w:r>
      <w:r w:rsidRPr="00A64D4E">
        <w:rPr>
          <w:rFonts w:asciiTheme="majorBidi" w:eastAsia="Times New Roman" w:hAnsiTheme="majorBidi" w:cstheme="majorBidi"/>
          <w:color w:val="000000"/>
          <w:sz w:val="24"/>
          <w:szCs w:val="24"/>
          <w:u w:val="single"/>
        </w:rPr>
        <w:t>. Preliminary Review and Data Collection</w:t>
      </w:r>
    </w:p>
    <w:p w14:paraId="2A1522BA" w14:textId="3756B8FD" w:rsidR="00A64D4E" w:rsidRPr="00A64D4E" w:rsidRDefault="00A64D4E" w:rsidP="00A64D4E">
      <w:pPr>
        <w:spacing w:line="360" w:lineRule="auto"/>
        <w:jc w:val="both"/>
        <w:rPr>
          <w:rFonts w:asciiTheme="majorBidi" w:eastAsia="Times New Roman" w:hAnsiTheme="majorBidi" w:cstheme="majorBidi"/>
          <w:color w:val="000000"/>
          <w:sz w:val="24"/>
          <w:szCs w:val="24"/>
        </w:rPr>
      </w:pPr>
      <w:r w:rsidRPr="00A64D4E">
        <w:rPr>
          <w:rFonts w:asciiTheme="majorBidi" w:eastAsia="Times New Roman" w:hAnsiTheme="majorBidi" w:cstheme="majorBidi"/>
          <w:color w:val="000000"/>
          <w:sz w:val="24"/>
          <w:szCs w:val="24"/>
        </w:rPr>
        <w:t xml:space="preserve">Review all available background information, including original building drawings, previous maintenance reports, and any relevant documentation </w:t>
      </w:r>
      <w:r>
        <w:rPr>
          <w:rFonts w:asciiTheme="majorBidi" w:eastAsia="Times New Roman" w:hAnsiTheme="majorBidi" w:cstheme="majorBidi"/>
          <w:color w:val="000000"/>
          <w:sz w:val="24"/>
          <w:szCs w:val="24"/>
        </w:rPr>
        <w:t>available.</w:t>
      </w:r>
    </w:p>
    <w:p w14:paraId="7F578E35" w14:textId="15039CCD" w:rsidR="00A64D4E" w:rsidRPr="00A64D4E" w:rsidRDefault="00A64D4E" w:rsidP="00A64D4E">
      <w:pPr>
        <w:spacing w:line="360" w:lineRule="auto"/>
        <w:jc w:val="both"/>
        <w:rPr>
          <w:rFonts w:asciiTheme="majorBidi" w:eastAsia="Times New Roman" w:hAnsiTheme="majorBidi" w:cstheme="majorBidi"/>
          <w:color w:val="000000"/>
          <w:sz w:val="24"/>
          <w:szCs w:val="24"/>
        </w:rPr>
      </w:pPr>
      <w:r w:rsidRPr="00A64D4E">
        <w:rPr>
          <w:rFonts w:asciiTheme="majorBidi" w:eastAsia="Times New Roman" w:hAnsiTheme="majorBidi" w:cstheme="majorBidi"/>
          <w:color w:val="000000"/>
          <w:sz w:val="24"/>
          <w:szCs w:val="24"/>
        </w:rPr>
        <w:t>Conduct meetings with relevant government agencies, building management teams, and resident representatives to understand historical issues, reported defects, and operational challenges.</w:t>
      </w:r>
    </w:p>
    <w:p w14:paraId="5CF792C5" w14:textId="555CCBDD" w:rsidR="00A64D4E" w:rsidRPr="00A64D4E" w:rsidRDefault="00A64D4E" w:rsidP="00A64D4E">
      <w:pPr>
        <w:spacing w:line="360" w:lineRule="auto"/>
        <w:jc w:val="both"/>
        <w:rPr>
          <w:rFonts w:asciiTheme="majorBidi" w:eastAsia="Times New Roman" w:hAnsiTheme="majorBidi" w:cstheme="majorBidi"/>
          <w:color w:val="000000"/>
          <w:sz w:val="24"/>
          <w:szCs w:val="24"/>
          <w:u w:val="single"/>
        </w:rPr>
      </w:pPr>
      <w:r>
        <w:rPr>
          <w:rFonts w:asciiTheme="majorBidi" w:eastAsia="Times New Roman" w:hAnsiTheme="majorBidi" w:cstheme="majorBidi"/>
          <w:color w:val="000000"/>
          <w:sz w:val="24"/>
          <w:szCs w:val="24"/>
          <w:u w:val="single"/>
        </w:rPr>
        <w:t>3.2</w:t>
      </w:r>
      <w:r w:rsidRPr="00A64D4E">
        <w:rPr>
          <w:rFonts w:asciiTheme="majorBidi" w:eastAsia="Times New Roman" w:hAnsiTheme="majorBidi" w:cstheme="majorBidi"/>
          <w:color w:val="000000"/>
          <w:sz w:val="24"/>
          <w:szCs w:val="24"/>
          <w:u w:val="single"/>
        </w:rPr>
        <w:t>. Detailed Condition Assessment</w:t>
      </w:r>
    </w:p>
    <w:p w14:paraId="20C671CD" w14:textId="77777777" w:rsidR="00A64D4E" w:rsidRPr="00A64D4E" w:rsidRDefault="00A64D4E" w:rsidP="00A64D4E">
      <w:pPr>
        <w:spacing w:line="360" w:lineRule="auto"/>
        <w:jc w:val="both"/>
        <w:rPr>
          <w:rFonts w:asciiTheme="majorBidi" w:eastAsia="Times New Roman" w:hAnsiTheme="majorBidi" w:cstheme="majorBidi"/>
          <w:color w:val="000000"/>
          <w:sz w:val="24"/>
          <w:szCs w:val="24"/>
        </w:rPr>
      </w:pPr>
      <w:r w:rsidRPr="00A64D4E">
        <w:rPr>
          <w:rFonts w:asciiTheme="majorBidi" w:eastAsia="Times New Roman" w:hAnsiTheme="majorBidi" w:cstheme="majorBidi"/>
          <w:color w:val="000000"/>
          <w:sz w:val="24"/>
          <w:szCs w:val="24"/>
        </w:rPr>
        <w:t>The consultant shall conduct a full technical assessment of all buildings and associated infrastructure, covering:</w:t>
      </w:r>
    </w:p>
    <w:p w14:paraId="78087DF7" w14:textId="77777777" w:rsidR="00A64D4E" w:rsidRPr="00A64D4E" w:rsidRDefault="00A64D4E" w:rsidP="00A64D4E">
      <w:pPr>
        <w:spacing w:line="360" w:lineRule="auto"/>
        <w:ind w:firstLine="720"/>
        <w:jc w:val="both"/>
        <w:rPr>
          <w:rFonts w:asciiTheme="majorBidi" w:eastAsia="Times New Roman" w:hAnsiTheme="majorBidi" w:cstheme="majorBidi"/>
          <w:color w:val="000000"/>
          <w:sz w:val="24"/>
          <w:szCs w:val="24"/>
        </w:rPr>
      </w:pPr>
      <w:r w:rsidRPr="00A64D4E">
        <w:rPr>
          <w:rFonts w:asciiTheme="majorBidi" w:eastAsia="Times New Roman" w:hAnsiTheme="majorBidi" w:cstheme="majorBidi"/>
          <w:color w:val="000000"/>
          <w:sz w:val="24"/>
          <w:szCs w:val="24"/>
        </w:rPr>
        <w:lastRenderedPageBreak/>
        <w:t>a. Structural Assessment</w:t>
      </w:r>
    </w:p>
    <w:p w14:paraId="2E81A16B" w14:textId="134E51E1" w:rsidR="00A64D4E" w:rsidRPr="00A64D4E" w:rsidRDefault="00A64D4E" w:rsidP="00A64D4E">
      <w:pPr>
        <w:spacing w:line="360" w:lineRule="auto"/>
        <w:jc w:val="both"/>
        <w:rPr>
          <w:rFonts w:asciiTheme="majorBidi" w:eastAsia="Times New Roman" w:hAnsiTheme="majorBidi" w:cstheme="majorBidi"/>
          <w:color w:val="000000"/>
          <w:sz w:val="24"/>
          <w:szCs w:val="24"/>
        </w:rPr>
      </w:pPr>
      <w:r w:rsidRPr="00A64D4E">
        <w:rPr>
          <w:rFonts w:asciiTheme="majorBidi" w:eastAsia="Times New Roman" w:hAnsiTheme="majorBidi" w:cstheme="majorBidi"/>
          <w:color w:val="000000"/>
          <w:sz w:val="24"/>
          <w:szCs w:val="24"/>
        </w:rPr>
        <w:t>Inspect load‑bearing elements such as columns, beams, slabs</w:t>
      </w:r>
      <w:r>
        <w:rPr>
          <w:rFonts w:asciiTheme="majorBidi" w:eastAsia="Times New Roman" w:hAnsiTheme="majorBidi" w:cstheme="majorBidi"/>
          <w:color w:val="000000"/>
          <w:sz w:val="24"/>
          <w:szCs w:val="24"/>
        </w:rPr>
        <w:t xml:space="preserve"> and </w:t>
      </w:r>
      <w:r w:rsidRPr="00A64D4E">
        <w:rPr>
          <w:rFonts w:asciiTheme="majorBidi" w:eastAsia="Times New Roman" w:hAnsiTheme="majorBidi" w:cstheme="majorBidi"/>
          <w:color w:val="000000"/>
          <w:sz w:val="24"/>
          <w:szCs w:val="24"/>
        </w:rPr>
        <w:t>staircases</w:t>
      </w:r>
      <w:r>
        <w:rPr>
          <w:rFonts w:asciiTheme="majorBidi" w:eastAsia="Times New Roman" w:hAnsiTheme="majorBidi" w:cstheme="majorBidi"/>
          <w:color w:val="000000"/>
          <w:sz w:val="24"/>
          <w:szCs w:val="24"/>
        </w:rPr>
        <w:t>.</w:t>
      </w:r>
    </w:p>
    <w:p w14:paraId="122A7992" w14:textId="6842FCA7" w:rsidR="00A64D4E" w:rsidRPr="00A64D4E" w:rsidRDefault="00A64D4E" w:rsidP="00A64D4E">
      <w:pPr>
        <w:spacing w:line="360" w:lineRule="auto"/>
        <w:jc w:val="both"/>
        <w:rPr>
          <w:rFonts w:asciiTheme="majorBidi" w:eastAsia="Times New Roman" w:hAnsiTheme="majorBidi" w:cstheme="majorBidi"/>
          <w:color w:val="000000"/>
          <w:sz w:val="24"/>
          <w:szCs w:val="24"/>
        </w:rPr>
      </w:pPr>
      <w:r w:rsidRPr="00A64D4E">
        <w:rPr>
          <w:rFonts w:asciiTheme="majorBidi" w:eastAsia="Times New Roman" w:hAnsiTheme="majorBidi" w:cstheme="majorBidi"/>
          <w:color w:val="000000"/>
          <w:sz w:val="24"/>
          <w:szCs w:val="24"/>
        </w:rPr>
        <w:t>Identify signs of structural deterioration, cracking, corrosion of reinforcement, settlement, deformation, or any safety hazards.</w:t>
      </w:r>
    </w:p>
    <w:p w14:paraId="0186B9E7" w14:textId="6CE38F1F" w:rsidR="00A64D4E" w:rsidRPr="00A64D4E" w:rsidRDefault="00A64D4E" w:rsidP="00A64D4E">
      <w:pPr>
        <w:spacing w:line="360" w:lineRule="auto"/>
        <w:ind w:firstLine="720"/>
        <w:jc w:val="both"/>
        <w:rPr>
          <w:rFonts w:asciiTheme="majorBidi" w:eastAsia="Times New Roman" w:hAnsiTheme="majorBidi" w:cstheme="majorBidi"/>
          <w:color w:val="000000"/>
          <w:sz w:val="24"/>
          <w:szCs w:val="24"/>
        </w:rPr>
      </w:pPr>
      <w:r w:rsidRPr="00A64D4E">
        <w:rPr>
          <w:rFonts w:asciiTheme="majorBidi" w:eastAsia="Times New Roman" w:hAnsiTheme="majorBidi" w:cstheme="majorBidi"/>
          <w:color w:val="000000"/>
          <w:sz w:val="24"/>
          <w:szCs w:val="24"/>
        </w:rPr>
        <w:t>b. Architectural Assessment</w:t>
      </w:r>
    </w:p>
    <w:p w14:paraId="28967278" w14:textId="77777777" w:rsidR="00A64D4E" w:rsidRPr="00A64D4E" w:rsidRDefault="00A64D4E" w:rsidP="00A64D4E">
      <w:pPr>
        <w:spacing w:line="360" w:lineRule="auto"/>
        <w:jc w:val="both"/>
        <w:rPr>
          <w:rFonts w:asciiTheme="majorBidi" w:eastAsia="Times New Roman" w:hAnsiTheme="majorBidi" w:cstheme="majorBidi"/>
          <w:color w:val="000000"/>
          <w:sz w:val="24"/>
          <w:szCs w:val="24"/>
        </w:rPr>
      </w:pPr>
      <w:r w:rsidRPr="00A64D4E">
        <w:rPr>
          <w:rFonts w:asciiTheme="majorBidi" w:eastAsia="Times New Roman" w:hAnsiTheme="majorBidi" w:cstheme="majorBidi"/>
          <w:color w:val="000000"/>
          <w:sz w:val="24"/>
          <w:szCs w:val="24"/>
        </w:rPr>
        <w:t>Evaluate walls, ceilings, floors, windows, doors, roofing, waterproofing membranes, and façade finishes.</w:t>
      </w:r>
    </w:p>
    <w:p w14:paraId="01DFDB0D" w14:textId="3A98D83B" w:rsidR="00A64D4E" w:rsidRPr="00A64D4E" w:rsidRDefault="00A64D4E" w:rsidP="00A64D4E">
      <w:pPr>
        <w:spacing w:line="360" w:lineRule="auto"/>
        <w:jc w:val="both"/>
        <w:rPr>
          <w:rFonts w:asciiTheme="majorBidi" w:eastAsia="Times New Roman" w:hAnsiTheme="majorBidi" w:cstheme="majorBidi"/>
          <w:color w:val="000000"/>
          <w:sz w:val="24"/>
          <w:szCs w:val="24"/>
        </w:rPr>
      </w:pPr>
      <w:r w:rsidRPr="00A64D4E">
        <w:rPr>
          <w:rFonts w:asciiTheme="majorBidi" w:eastAsia="Times New Roman" w:hAnsiTheme="majorBidi" w:cstheme="majorBidi"/>
          <w:color w:val="000000"/>
          <w:sz w:val="24"/>
          <w:szCs w:val="24"/>
        </w:rPr>
        <w:t>Document all defects</w:t>
      </w:r>
      <w:r w:rsidR="0014759B">
        <w:rPr>
          <w:rFonts w:asciiTheme="majorBidi" w:eastAsia="Times New Roman" w:hAnsiTheme="majorBidi" w:cstheme="majorBidi"/>
          <w:color w:val="000000"/>
          <w:sz w:val="24"/>
          <w:szCs w:val="24"/>
        </w:rPr>
        <w:t>,</w:t>
      </w:r>
      <w:r w:rsidRPr="00A64D4E">
        <w:rPr>
          <w:rFonts w:asciiTheme="majorBidi" w:eastAsia="Times New Roman" w:hAnsiTheme="majorBidi" w:cstheme="majorBidi"/>
          <w:color w:val="000000"/>
          <w:sz w:val="24"/>
          <w:szCs w:val="24"/>
        </w:rPr>
        <w:t xml:space="preserve"> including leaks, dampness, material failures, and deteriorated finishes.</w:t>
      </w:r>
    </w:p>
    <w:p w14:paraId="3FB4992C" w14:textId="3D91D26E" w:rsidR="00A64D4E" w:rsidRPr="00A64D4E" w:rsidRDefault="00A64D4E" w:rsidP="00A64D4E">
      <w:pPr>
        <w:spacing w:line="360" w:lineRule="auto"/>
        <w:ind w:firstLine="720"/>
        <w:jc w:val="both"/>
        <w:rPr>
          <w:rFonts w:asciiTheme="majorBidi" w:eastAsia="Times New Roman" w:hAnsiTheme="majorBidi" w:cstheme="majorBidi"/>
          <w:color w:val="000000"/>
          <w:sz w:val="24"/>
          <w:szCs w:val="24"/>
        </w:rPr>
      </w:pPr>
      <w:r w:rsidRPr="00A64D4E">
        <w:rPr>
          <w:rFonts w:asciiTheme="majorBidi" w:eastAsia="Times New Roman" w:hAnsiTheme="majorBidi" w:cstheme="majorBidi"/>
          <w:color w:val="000000"/>
          <w:sz w:val="24"/>
          <w:szCs w:val="24"/>
        </w:rPr>
        <w:t>c. Mechanical, Electrical &amp; Plumbing (MEP) Assessment</w:t>
      </w:r>
    </w:p>
    <w:p w14:paraId="0E64F10D" w14:textId="77777777" w:rsidR="00A64D4E" w:rsidRPr="00A64D4E" w:rsidRDefault="00A64D4E" w:rsidP="00A64D4E">
      <w:pPr>
        <w:spacing w:line="360" w:lineRule="auto"/>
        <w:jc w:val="both"/>
        <w:rPr>
          <w:rFonts w:asciiTheme="majorBidi" w:eastAsia="Times New Roman" w:hAnsiTheme="majorBidi" w:cstheme="majorBidi"/>
          <w:color w:val="000000"/>
          <w:sz w:val="24"/>
          <w:szCs w:val="24"/>
        </w:rPr>
      </w:pPr>
      <w:r w:rsidRPr="00A64D4E">
        <w:rPr>
          <w:rFonts w:asciiTheme="majorBidi" w:eastAsia="Times New Roman" w:hAnsiTheme="majorBidi" w:cstheme="majorBidi"/>
          <w:color w:val="000000"/>
          <w:sz w:val="24"/>
          <w:szCs w:val="24"/>
        </w:rPr>
        <w:t>Assess electrical wiring, switchboards, lighting systems, generators (if any), and general electrical safety.</w:t>
      </w:r>
    </w:p>
    <w:p w14:paraId="518037EB" w14:textId="77777777" w:rsidR="00A64D4E" w:rsidRPr="00A64D4E" w:rsidRDefault="00A64D4E" w:rsidP="00A64D4E">
      <w:pPr>
        <w:spacing w:line="360" w:lineRule="auto"/>
        <w:jc w:val="both"/>
        <w:rPr>
          <w:rFonts w:asciiTheme="majorBidi" w:eastAsia="Times New Roman" w:hAnsiTheme="majorBidi" w:cstheme="majorBidi"/>
          <w:color w:val="000000"/>
          <w:sz w:val="24"/>
          <w:szCs w:val="24"/>
        </w:rPr>
      </w:pPr>
      <w:r w:rsidRPr="00A64D4E">
        <w:rPr>
          <w:rFonts w:asciiTheme="majorBidi" w:eastAsia="Times New Roman" w:hAnsiTheme="majorBidi" w:cstheme="majorBidi"/>
          <w:color w:val="000000"/>
          <w:sz w:val="24"/>
          <w:szCs w:val="24"/>
        </w:rPr>
        <w:t>Inspect plumbing systems, water supply lines, drainage, sewage connections, and identify leaks, clogs, or corrosion.</w:t>
      </w:r>
    </w:p>
    <w:p w14:paraId="4EAA7607" w14:textId="1E42A7E5" w:rsidR="00A64D4E" w:rsidRPr="00A64D4E" w:rsidRDefault="00A64D4E" w:rsidP="00A64D4E">
      <w:pPr>
        <w:spacing w:line="360" w:lineRule="auto"/>
        <w:jc w:val="both"/>
        <w:rPr>
          <w:rFonts w:asciiTheme="majorBidi" w:eastAsia="Times New Roman" w:hAnsiTheme="majorBidi" w:cstheme="majorBidi"/>
          <w:color w:val="000000"/>
          <w:sz w:val="24"/>
          <w:szCs w:val="24"/>
        </w:rPr>
      </w:pPr>
      <w:r w:rsidRPr="00A64D4E">
        <w:rPr>
          <w:rFonts w:asciiTheme="majorBidi" w:eastAsia="Times New Roman" w:hAnsiTheme="majorBidi" w:cstheme="majorBidi"/>
          <w:color w:val="000000"/>
          <w:sz w:val="24"/>
          <w:szCs w:val="24"/>
        </w:rPr>
        <w:t>Assess mechanical equipment such as elevators (noting frequent complaints of non‑functioning lifts), ventilation systems, pumps, and fire safety systems. [atolltimes.mv]</w:t>
      </w:r>
    </w:p>
    <w:p w14:paraId="280CA095" w14:textId="7E2FBF2D" w:rsidR="00A64D4E" w:rsidRPr="00A64D4E" w:rsidRDefault="00A64D4E" w:rsidP="00A64D4E">
      <w:pPr>
        <w:spacing w:line="360" w:lineRule="auto"/>
        <w:ind w:firstLine="720"/>
        <w:jc w:val="both"/>
        <w:rPr>
          <w:rFonts w:asciiTheme="majorBidi" w:eastAsia="Times New Roman" w:hAnsiTheme="majorBidi" w:cstheme="majorBidi"/>
          <w:color w:val="000000"/>
          <w:sz w:val="24"/>
          <w:szCs w:val="24"/>
        </w:rPr>
      </w:pPr>
      <w:r w:rsidRPr="00A64D4E">
        <w:rPr>
          <w:rFonts w:asciiTheme="majorBidi" w:eastAsia="Times New Roman" w:hAnsiTheme="majorBidi" w:cstheme="majorBidi"/>
          <w:color w:val="000000"/>
          <w:sz w:val="24"/>
          <w:szCs w:val="24"/>
        </w:rPr>
        <w:t>d. Health &amp; Safety Assessment</w:t>
      </w:r>
    </w:p>
    <w:p w14:paraId="0779467B" w14:textId="77777777" w:rsidR="00A64D4E" w:rsidRPr="00A64D4E" w:rsidRDefault="00A64D4E" w:rsidP="00A64D4E">
      <w:pPr>
        <w:spacing w:line="360" w:lineRule="auto"/>
        <w:jc w:val="both"/>
        <w:rPr>
          <w:rFonts w:asciiTheme="majorBidi" w:eastAsia="Times New Roman" w:hAnsiTheme="majorBidi" w:cstheme="majorBidi"/>
          <w:color w:val="000000"/>
          <w:sz w:val="24"/>
          <w:szCs w:val="24"/>
        </w:rPr>
      </w:pPr>
      <w:r w:rsidRPr="00A64D4E">
        <w:rPr>
          <w:rFonts w:asciiTheme="majorBidi" w:eastAsia="Times New Roman" w:hAnsiTheme="majorBidi" w:cstheme="majorBidi"/>
          <w:color w:val="000000"/>
          <w:sz w:val="24"/>
          <w:szCs w:val="24"/>
        </w:rPr>
        <w:t>Identify hazards from dilapidated conditions, water seepage, mold, poor ventilation, broken lifts, and unsafe circulation areas.</w:t>
      </w:r>
    </w:p>
    <w:p w14:paraId="33297F87" w14:textId="08C60A07" w:rsidR="00A64D4E" w:rsidRPr="00A64D4E" w:rsidRDefault="00A64D4E" w:rsidP="00A64D4E">
      <w:pPr>
        <w:spacing w:line="360" w:lineRule="auto"/>
        <w:jc w:val="both"/>
        <w:rPr>
          <w:rFonts w:asciiTheme="majorBidi" w:eastAsia="Times New Roman" w:hAnsiTheme="majorBidi" w:cstheme="majorBidi"/>
          <w:color w:val="000000"/>
          <w:sz w:val="24"/>
          <w:szCs w:val="24"/>
        </w:rPr>
      </w:pPr>
      <w:r w:rsidRPr="00A64D4E">
        <w:rPr>
          <w:rFonts w:asciiTheme="majorBidi" w:eastAsia="Times New Roman" w:hAnsiTheme="majorBidi" w:cstheme="majorBidi"/>
          <w:color w:val="000000"/>
          <w:sz w:val="24"/>
          <w:szCs w:val="24"/>
        </w:rPr>
        <w:t>Recommend immediate risk‑mitigation actions if required.</w:t>
      </w:r>
    </w:p>
    <w:p w14:paraId="6CE79D44" w14:textId="307B5894" w:rsidR="00A64D4E" w:rsidRPr="00A64D4E" w:rsidRDefault="00A64D4E" w:rsidP="00A64D4E">
      <w:pPr>
        <w:spacing w:line="360" w:lineRule="auto"/>
        <w:ind w:firstLine="720"/>
        <w:jc w:val="both"/>
        <w:rPr>
          <w:rFonts w:asciiTheme="majorBidi" w:eastAsia="Times New Roman" w:hAnsiTheme="majorBidi" w:cstheme="majorBidi"/>
          <w:color w:val="000000"/>
          <w:sz w:val="24"/>
          <w:szCs w:val="24"/>
        </w:rPr>
      </w:pPr>
      <w:r w:rsidRPr="00A64D4E">
        <w:rPr>
          <w:rFonts w:asciiTheme="majorBidi" w:eastAsia="Times New Roman" w:hAnsiTheme="majorBidi" w:cstheme="majorBidi"/>
          <w:color w:val="000000"/>
          <w:sz w:val="24"/>
          <w:szCs w:val="24"/>
        </w:rPr>
        <w:t>e. Documentation of Findings</w:t>
      </w:r>
    </w:p>
    <w:p w14:paraId="47D94E2E" w14:textId="3EA7D571" w:rsidR="00A64D4E" w:rsidRPr="00A64D4E" w:rsidRDefault="00A64D4E" w:rsidP="00A64D4E">
      <w:pPr>
        <w:spacing w:line="360" w:lineRule="auto"/>
        <w:jc w:val="both"/>
        <w:rPr>
          <w:rFonts w:asciiTheme="majorBidi" w:eastAsia="Times New Roman" w:hAnsiTheme="majorBidi" w:cstheme="majorBidi"/>
          <w:color w:val="000000"/>
          <w:sz w:val="24"/>
          <w:szCs w:val="24"/>
        </w:rPr>
      </w:pPr>
      <w:r w:rsidRPr="00A64D4E">
        <w:rPr>
          <w:rFonts w:asciiTheme="majorBidi" w:eastAsia="Times New Roman" w:hAnsiTheme="majorBidi" w:cstheme="majorBidi"/>
          <w:color w:val="000000"/>
          <w:sz w:val="24"/>
          <w:szCs w:val="24"/>
        </w:rPr>
        <w:t>Prepare photographic, video, and written documentation for all defects and performance issues.</w:t>
      </w:r>
    </w:p>
    <w:p w14:paraId="6B0967A2" w14:textId="70FD3E31" w:rsidR="00A64D4E" w:rsidRPr="00A64D4E" w:rsidRDefault="00A64D4E" w:rsidP="00A64D4E">
      <w:pPr>
        <w:spacing w:line="360" w:lineRule="auto"/>
        <w:jc w:val="both"/>
        <w:rPr>
          <w:rFonts w:asciiTheme="majorBidi" w:eastAsia="Times New Roman" w:hAnsiTheme="majorBidi" w:cstheme="majorBidi"/>
          <w:color w:val="000000"/>
          <w:sz w:val="24"/>
          <w:szCs w:val="24"/>
          <w:u w:val="single"/>
        </w:rPr>
      </w:pPr>
      <w:r w:rsidRPr="00A64D4E">
        <w:rPr>
          <w:rFonts w:asciiTheme="majorBidi" w:eastAsia="Times New Roman" w:hAnsiTheme="majorBidi" w:cstheme="majorBidi"/>
          <w:color w:val="000000"/>
          <w:sz w:val="24"/>
          <w:szCs w:val="24"/>
          <w:u w:val="single"/>
        </w:rPr>
        <w:t>3.</w:t>
      </w:r>
      <w:r w:rsidR="009645D8">
        <w:rPr>
          <w:rFonts w:asciiTheme="majorBidi" w:eastAsia="Times New Roman" w:hAnsiTheme="majorBidi" w:cstheme="majorBidi"/>
          <w:color w:val="000000"/>
          <w:sz w:val="24"/>
          <w:szCs w:val="24"/>
          <w:u w:val="single"/>
        </w:rPr>
        <w:t>3</w:t>
      </w:r>
      <w:r w:rsidRPr="00A64D4E">
        <w:rPr>
          <w:rFonts w:asciiTheme="majorBidi" w:eastAsia="Times New Roman" w:hAnsiTheme="majorBidi" w:cstheme="majorBidi"/>
          <w:color w:val="000000"/>
          <w:sz w:val="24"/>
          <w:szCs w:val="24"/>
          <w:u w:val="single"/>
        </w:rPr>
        <w:t xml:space="preserve"> Diagnostics, Testing, and Analysis</w:t>
      </w:r>
    </w:p>
    <w:p w14:paraId="62D997AD" w14:textId="77777777" w:rsidR="00A64D4E" w:rsidRPr="00A64D4E" w:rsidRDefault="00A64D4E" w:rsidP="00A64D4E">
      <w:pPr>
        <w:spacing w:line="360" w:lineRule="auto"/>
        <w:jc w:val="both"/>
        <w:rPr>
          <w:rFonts w:asciiTheme="majorBidi" w:eastAsia="Times New Roman" w:hAnsiTheme="majorBidi" w:cstheme="majorBidi"/>
          <w:color w:val="000000"/>
          <w:sz w:val="24"/>
          <w:szCs w:val="24"/>
        </w:rPr>
      </w:pPr>
      <w:r w:rsidRPr="00A64D4E">
        <w:rPr>
          <w:rFonts w:asciiTheme="majorBidi" w:eastAsia="Times New Roman" w:hAnsiTheme="majorBidi" w:cstheme="majorBidi"/>
          <w:color w:val="000000"/>
          <w:sz w:val="24"/>
          <w:szCs w:val="24"/>
        </w:rPr>
        <w:t>Perform material testing where necessary (e.g., concrete core tests, rebar scanning, moisture testing, electrical load testing).</w:t>
      </w:r>
    </w:p>
    <w:p w14:paraId="266AC864" w14:textId="72251593" w:rsidR="00A64D4E" w:rsidRPr="00A64D4E" w:rsidRDefault="00A64D4E" w:rsidP="00A64D4E">
      <w:pPr>
        <w:spacing w:line="360" w:lineRule="auto"/>
        <w:jc w:val="both"/>
        <w:rPr>
          <w:rFonts w:asciiTheme="majorBidi" w:eastAsia="Times New Roman" w:hAnsiTheme="majorBidi" w:cstheme="majorBidi"/>
          <w:color w:val="000000"/>
          <w:sz w:val="24"/>
          <w:szCs w:val="24"/>
        </w:rPr>
      </w:pPr>
      <w:r w:rsidRPr="00A64D4E">
        <w:rPr>
          <w:rFonts w:asciiTheme="majorBidi" w:eastAsia="Times New Roman" w:hAnsiTheme="majorBidi" w:cstheme="majorBidi"/>
          <w:color w:val="000000"/>
          <w:sz w:val="24"/>
          <w:szCs w:val="24"/>
        </w:rPr>
        <w:t>Analyze root causes of deterioration, including age‑related wear, environmental effects, lack of maintenance, or improper previous repairs.</w:t>
      </w:r>
    </w:p>
    <w:p w14:paraId="69967C71" w14:textId="6E2CC856" w:rsidR="00A64D4E" w:rsidRPr="00A64D4E" w:rsidRDefault="009645D8" w:rsidP="00A64D4E">
      <w:pPr>
        <w:spacing w:line="360" w:lineRule="auto"/>
        <w:jc w:val="both"/>
        <w:rPr>
          <w:rFonts w:asciiTheme="majorBidi" w:eastAsia="Times New Roman" w:hAnsiTheme="majorBidi" w:cstheme="majorBidi"/>
          <w:color w:val="000000"/>
          <w:sz w:val="24"/>
          <w:szCs w:val="24"/>
          <w:u w:val="single"/>
        </w:rPr>
      </w:pPr>
      <w:r>
        <w:rPr>
          <w:rFonts w:asciiTheme="majorBidi" w:eastAsia="Times New Roman" w:hAnsiTheme="majorBidi" w:cstheme="majorBidi"/>
          <w:color w:val="000000"/>
          <w:sz w:val="24"/>
          <w:szCs w:val="24"/>
          <w:u w:val="single"/>
        </w:rPr>
        <w:lastRenderedPageBreak/>
        <w:t>3.4</w:t>
      </w:r>
      <w:r w:rsidR="00A64D4E" w:rsidRPr="00A64D4E">
        <w:rPr>
          <w:rFonts w:asciiTheme="majorBidi" w:eastAsia="Times New Roman" w:hAnsiTheme="majorBidi" w:cstheme="majorBidi"/>
          <w:color w:val="000000"/>
          <w:sz w:val="24"/>
          <w:szCs w:val="24"/>
          <w:u w:val="single"/>
        </w:rPr>
        <w:t xml:space="preserve"> Repair and Rehabilitation Strategy</w:t>
      </w:r>
    </w:p>
    <w:p w14:paraId="68E4D826" w14:textId="13B99427" w:rsidR="00A64D4E" w:rsidRPr="00A64D4E" w:rsidRDefault="00A64D4E" w:rsidP="00A64D4E">
      <w:pPr>
        <w:spacing w:line="360" w:lineRule="auto"/>
        <w:jc w:val="both"/>
        <w:rPr>
          <w:rFonts w:asciiTheme="majorBidi" w:eastAsia="Times New Roman" w:hAnsiTheme="majorBidi" w:cstheme="majorBidi"/>
          <w:color w:val="000000"/>
          <w:sz w:val="24"/>
          <w:szCs w:val="24"/>
        </w:rPr>
      </w:pPr>
      <w:r w:rsidRPr="00A64D4E">
        <w:rPr>
          <w:rFonts w:asciiTheme="majorBidi" w:eastAsia="Times New Roman" w:hAnsiTheme="majorBidi" w:cstheme="majorBidi"/>
          <w:color w:val="000000"/>
          <w:sz w:val="24"/>
          <w:szCs w:val="24"/>
        </w:rPr>
        <w:t>Based on assessment findings, the consultant will:</w:t>
      </w:r>
    </w:p>
    <w:p w14:paraId="2E4515C7" w14:textId="77777777" w:rsidR="00A64D4E" w:rsidRPr="000D5EB1" w:rsidRDefault="00A64D4E" w:rsidP="00433319">
      <w:pPr>
        <w:pStyle w:val="ListParagraph"/>
        <w:numPr>
          <w:ilvl w:val="0"/>
          <w:numId w:val="8"/>
        </w:numPr>
        <w:spacing w:line="360" w:lineRule="auto"/>
        <w:jc w:val="both"/>
        <w:rPr>
          <w:rFonts w:asciiTheme="majorBidi" w:eastAsia="Times New Roman" w:hAnsiTheme="majorBidi" w:cstheme="majorBidi"/>
          <w:color w:val="000000"/>
          <w:sz w:val="24"/>
          <w:szCs w:val="24"/>
        </w:rPr>
      </w:pPr>
      <w:r w:rsidRPr="000D5EB1">
        <w:rPr>
          <w:rFonts w:asciiTheme="majorBidi" w:eastAsia="Times New Roman" w:hAnsiTheme="majorBidi" w:cstheme="majorBidi"/>
          <w:color w:val="000000"/>
          <w:sz w:val="24"/>
          <w:szCs w:val="24"/>
        </w:rPr>
        <w:t>Develop a prioritized list of required repair and maintenance works.</w:t>
      </w:r>
    </w:p>
    <w:p w14:paraId="2B614351" w14:textId="77777777" w:rsidR="00A64D4E" w:rsidRPr="000D5EB1" w:rsidRDefault="00A64D4E" w:rsidP="00433319">
      <w:pPr>
        <w:pStyle w:val="ListParagraph"/>
        <w:numPr>
          <w:ilvl w:val="0"/>
          <w:numId w:val="8"/>
        </w:numPr>
        <w:spacing w:line="360" w:lineRule="auto"/>
        <w:jc w:val="both"/>
        <w:rPr>
          <w:rFonts w:asciiTheme="majorBidi" w:eastAsia="Times New Roman" w:hAnsiTheme="majorBidi" w:cstheme="majorBidi"/>
          <w:color w:val="000000"/>
          <w:sz w:val="24"/>
          <w:szCs w:val="24"/>
        </w:rPr>
      </w:pPr>
      <w:r w:rsidRPr="000D5EB1">
        <w:rPr>
          <w:rFonts w:asciiTheme="majorBidi" w:eastAsia="Times New Roman" w:hAnsiTheme="majorBidi" w:cstheme="majorBidi"/>
          <w:color w:val="000000"/>
          <w:sz w:val="24"/>
          <w:szCs w:val="24"/>
        </w:rPr>
        <w:t>Propose technical solutions for structural rehabilitation, waterproofing, façade repair, MEP upgrades, and safety improvements.</w:t>
      </w:r>
    </w:p>
    <w:p w14:paraId="4D6053F7" w14:textId="77777777" w:rsidR="00A64D4E" w:rsidRPr="000D5EB1" w:rsidRDefault="00A64D4E" w:rsidP="00433319">
      <w:pPr>
        <w:pStyle w:val="ListParagraph"/>
        <w:numPr>
          <w:ilvl w:val="0"/>
          <w:numId w:val="8"/>
        </w:numPr>
        <w:spacing w:line="360" w:lineRule="auto"/>
        <w:jc w:val="both"/>
        <w:rPr>
          <w:rFonts w:asciiTheme="majorBidi" w:eastAsia="Times New Roman" w:hAnsiTheme="majorBidi" w:cstheme="majorBidi"/>
          <w:color w:val="000000"/>
          <w:sz w:val="24"/>
          <w:szCs w:val="24"/>
        </w:rPr>
      </w:pPr>
      <w:r w:rsidRPr="000D5EB1">
        <w:rPr>
          <w:rFonts w:asciiTheme="majorBidi" w:eastAsia="Times New Roman" w:hAnsiTheme="majorBidi" w:cstheme="majorBidi"/>
          <w:color w:val="000000"/>
          <w:sz w:val="24"/>
          <w:szCs w:val="24"/>
        </w:rPr>
        <w:t>Provide cost estimates for recommended interventions.</w:t>
      </w:r>
    </w:p>
    <w:p w14:paraId="31BEC01E" w14:textId="5175576F" w:rsidR="00A64D4E" w:rsidRPr="000D5EB1" w:rsidRDefault="00A64D4E" w:rsidP="00433319">
      <w:pPr>
        <w:pStyle w:val="ListParagraph"/>
        <w:numPr>
          <w:ilvl w:val="0"/>
          <w:numId w:val="8"/>
        </w:numPr>
        <w:spacing w:line="360" w:lineRule="auto"/>
        <w:jc w:val="both"/>
        <w:rPr>
          <w:rFonts w:asciiTheme="majorBidi" w:eastAsia="Times New Roman" w:hAnsiTheme="majorBidi" w:cstheme="majorBidi"/>
          <w:color w:val="000000"/>
          <w:sz w:val="24"/>
          <w:szCs w:val="24"/>
        </w:rPr>
      </w:pPr>
      <w:r w:rsidRPr="000D5EB1">
        <w:rPr>
          <w:rFonts w:asciiTheme="majorBidi" w:eastAsia="Times New Roman" w:hAnsiTheme="majorBidi" w:cstheme="majorBidi"/>
          <w:color w:val="000000"/>
          <w:sz w:val="24"/>
          <w:szCs w:val="24"/>
        </w:rPr>
        <w:t>Suggest phased implementation strategies to minimize disruptions to residents.</w:t>
      </w:r>
    </w:p>
    <w:p w14:paraId="260ADC55" w14:textId="5A44C2BA" w:rsidR="00A64D4E" w:rsidRPr="000D5EB1" w:rsidRDefault="009645D8" w:rsidP="00A64D4E">
      <w:pPr>
        <w:spacing w:line="360" w:lineRule="auto"/>
        <w:jc w:val="both"/>
        <w:rPr>
          <w:rFonts w:asciiTheme="majorBidi" w:eastAsia="Times New Roman" w:hAnsiTheme="majorBidi" w:cstheme="majorBidi"/>
          <w:color w:val="000000"/>
          <w:sz w:val="24"/>
          <w:szCs w:val="24"/>
          <w:u w:val="single"/>
        </w:rPr>
      </w:pPr>
      <w:r>
        <w:rPr>
          <w:rFonts w:asciiTheme="majorBidi" w:eastAsia="Times New Roman" w:hAnsiTheme="majorBidi" w:cstheme="majorBidi"/>
          <w:color w:val="000000"/>
          <w:sz w:val="24"/>
          <w:szCs w:val="24"/>
          <w:u w:val="single"/>
        </w:rPr>
        <w:t>3.5</w:t>
      </w:r>
      <w:r w:rsidR="00A64D4E" w:rsidRPr="000D5EB1">
        <w:rPr>
          <w:rFonts w:asciiTheme="majorBidi" w:eastAsia="Times New Roman" w:hAnsiTheme="majorBidi" w:cstheme="majorBidi"/>
          <w:color w:val="000000"/>
          <w:sz w:val="24"/>
          <w:szCs w:val="24"/>
          <w:u w:val="single"/>
        </w:rPr>
        <w:t xml:space="preserve"> Preparation of Technical Specifications</w:t>
      </w:r>
    </w:p>
    <w:p w14:paraId="09B3826C" w14:textId="77777777" w:rsidR="00A64D4E" w:rsidRPr="000D5EB1" w:rsidRDefault="00A64D4E" w:rsidP="00433319">
      <w:pPr>
        <w:pStyle w:val="ListParagraph"/>
        <w:numPr>
          <w:ilvl w:val="0"/>
          <w:numId w:val="9"/>
        </w:numPr>
        <w:spacing w:line="360" w:lineRule="auto"/>
        <w:jc w:val="both"/>
        <w:rPr>
          <w:rFonts w:asciiTheme="majorBidi" w:eastAsia="Times New Roman" w:hAnsiTheme="majorBidi" w:cstheme="majorBidi"/>
          <w:color w:val="000000"/>
          <w:sz w:val="24"/>
          <w:szCs w:val="24"/>
        </w:rPr>
      </w:pPr>
      <w:r w:rsidRPr="000D5EB1">
        <w:rPr>
          <w:rFonts w:asciiTheme="majorBidi" w:eastAsia="Times New Roman" w:hAnsiTheme="majorBidi" w:cstheme="majorBidi"/>
          <w:color w:val="000000"/>
          <w:sz w:val="24"/>
          <w:szCs w:val="24"/>
        </w:rPr>
        <w:t>Prepare detailed engineering specifications for all required repair and maintenance works.</w:t>
      </w:r>
    </w:p>
    <w:p w14:paraId="469F1F08" w14:textId="77777777" w:rsidR="00A64D4E" w:rsidRPr="000D5EB1" w:rsidRDefault="00A64D4E" w:rsidP="00433319">
      <w:pPr>
        <w:pStyle w:val="ListParagraph"/>
        <w:numPr>
          <w:ilvl w:val="0"/>
          <w:numId w:val="9"/>
        </w:numPr>
        <w:spacing w:line="360" w:lineRule="auto"/>
        <w:jc w:val="both"/>
        <w:rPr>
          <w:rFonts w:asciiTheme="majorBidi" w:eastAsia="Times New Roman" w:hAnsiTheme="majorBidi" w:cstheme="majorBidi"/>
          <w:color w:val="000000"/>
          <w:sz w:val="24"/>
          <w:szCs w:val="24"/>
        </w:rPr>
      </w:pPr>
      <w:r w:rsidRPr="000D5EB1">
        <w:rPr>
          <w:rFonts w:asciiTheme="majorBidi" w:eastAsia="Times New Roman" w:hAnsiTheme="majorBidi" w:cstheme="majorBidi"/>
          <w:color w:val="000000"/>
          <w:sz w:val="24"/>
          <w:szCs w:val="24"/>
        </w:rPr>
        <w:t>Provide drawings, sketches, and technical notes illustrating required interventions.</w:t>
      </w:r>
    </w:p>
    <w:p w14:paraId="1DF6B171" w14:textId="5872EB0D" w:rsidR="00A64D4E" w:rsidRPr="000D5EB1" w:rsidRDefault="00A64D4E" w:rsidP="00433319">
      <w:pPr>
        <w:pStyle w:val="ListParagraph"/>
        <w:numPr>
          <w:ilvl w:val="0"/>
          <w:numId w:val="9"/>
        </w:numPr>
        <w:spacing w:line="360" w:lineRule="auto"/>
        <w:jc w:val="both"/>
        <w:rPr>
          <w:rFonts w:asciiTheme="majorBidi" w:eastAsia="Times New Roman" w:hAnsiTheme="majorBidi" w:cstheme="majorBidi"/>
          <w:color w:val="000000"/>
          <w:sz w:val="24"/>
          <w:szCs w:val="24"/>
        </w:rPr>
      </w:pPr>
      <w:r w:rsidRPr="000D5EB1">
        <w:rPr>
          <w:rFonts w:asciiTheme="majorBidi" w:eastAsia="Times New Roman" w:hAnsiTheme="majorBidi" w:cstheme="majorBidi"/>
          <w:color w:val="000000"/>
          <w:sz w:val="24"/>
          <w:szCs w:val="24"/>
        </w:rPr>
        <w:t>Establish performance standards and quality criteria for materials, workmanship, and testing requirements.</w:t>
      </w:r>
    </w:p>
    <w:p w14:paraId="1C020DBA" w14:textId="1B8CB54D" w:rsidR="00A64D4E" w:rsidRPr="000D5EB1" w:rsidRDefault="009645D8" w:rsidP="00A64D4E">
      <w:pPr>
        <w:spacing w:line="360" w:lineRule="auto"/>
        <w:jc w:val="both"/>
        <w:rPr>
          <w:rFonts w:asciiTheme="majorBidi" w:eastAsia="Times New Roman" w:hAnsiTheme="majorBidi" w:cstheme="majorBidi"/>
          <w:color w:val="000000"/>
          <w:sz w:val="24"/>
          <w:szCs w:val="24"/>
          <w:u w:val="single"/>
        </w:rPr>
      </w:pPr>
      <w:r>
        <w:rPr>
          <w:rFonts w:asciiTheme="majorBidi" w:eastAsia="Times New Roman" w:hAnsiTheme="majorBidi" w:cstheme="majorBidi"/>
          <w:color w:val="000000"/>
          <w:sz w:val="24"/>
          <w:szCs w:val="24"/>
          <w:u w:val="single"/>
        </w:rPr>
        <w:t>3.6</w:t>
      </w:r>
      <w:r w:rsidR="00A64D4E" w:rsidRPr="000D5EB1">
        <w:rPr>
          <w:rFonts w:asciiTheme="majorBidi" w:eastAsia="Times New Roman" w:hAnsiTheme="majorBidi" w:cstheme="majorBidi"/>
          <w:color w:val="000000"/>
          <w:sz w:val="24"/>
          <w:szCs w:val="24"/>
          <w:u w:val="single"/>
        </w:rPr>
        <w:t xml:space="preserve"> Preparation of Tender Documents</w:t>
      </w:r>
    </w:p>
    <w:p w14:paraId="32C1FACF" w14:textId="667BCEDC" w:rsidR="00A64D4E" w:rsidRPr="00A64D4E" w:rsidRDefault="00A64D4E" w:rsidP="00A64D4E">
      <w:pPr>
        <w:spacing w:line="360" w:lineRule="auto"/>
        <w:jc w:val="both"/>
        <w:rPr>
          <w:rFonts w:asciiTheme="majorBidi" w:eastAsia="Times New Roman" w:hAnsiTheme="majorBidi" w:cstheme="majorBidi"/>
          <w:color w:val="000000"/>
          <w:sz w:val="24"/>
          <w:szCs w:val="24"/>
        </w:rPr>
      </w:pPr>
      <w:r w:rsidRPr="00A64D4E">
        <w:rPr>
          <w:rFonts w:asciiTheme="majorBidi" w:eastAsia="Times New Roman" w:hAnsiTheme="majorBidi" w:cstheme="majorBidi"/>
          <w:color w:val="000000"/>
          <w:sz w:val="24"/>
          <w:szCs w:val="24"/>
        </w:rPr>
        <w:t>The consultant shall prepare comprehensive, procurement‑ready tender documents</w:t>
      </w:r>
      <w:r w:rsidR="0014759B">
        <w:rPr>
          <w:rFonts w:asciiTheme="majorBidi" w:eastAsia="Times New Roman" w:hAnsiTheme="majorBidi" w:cstheme="majorBidi"/>
          <w:color w:val="000000"/>
          <w:sz w:val="24"/>
          <w:szCs w:val="24"/>
        </w:rPr>
        <w:t>,</w:t>
      </w:r>
      <w:r w:rsidRPr="00A64D4E">
        <w:rPr>
          <w:rFonts w:asciiTheme="majorBidi" w:eastAsia="Times New Roman" w:hAnsiTheme="majorBidi" w:cstheme="majorBidi"/>
          <w:color w:val="000000"/>
          <w:sz w:val="24"/>
          <w:szCs w:val="24"/>
        </w:rPr>
        <w:t xml:space="preserve"> including:</w:t>
      </w:r>
    </w:p>
    <w:p w14:paraId="56BFA2F3" w14:textId="77777777" w:rsidR="00A64D4E" w:rsidRPr="000D5EB1" w:rsidRDefault="00A64D4E" w:rsidP="00433319">
      <w:pPr>
        <w:pStyle w:val="ListParagraph"/>
        <w:numPr>
          <w:ilvl w:val="0"/>
          <w:numId w:val="10"/>
        </w:numPr>
        <w:spacing w:line="360" w:lineRule="auto"/>
        <w:jc w:val="both"/>
        <w:rPr>
          <w:rFonts w:asciiTheme="majorBidi" w:eastAsia="Times New Roman" w:hAnsiTheme="majorBidi" w:cstheme="majorBidi"/>
          <w:color w:val="000000"/>
          <w:sz w:val="24"/>
          <w:szCs w:val="24"/>
        </w:rPr>
      </w:pPr>
      <w:r w:rsidRPr="000D5EB1">
        <w:rPr>
          <w:rFonts w:asciiTheme="majorBidi" w:eastAsia="Times New Roman" w:hAnsiTheme="majorBidi" w:cstheme="majorBidi"/>
          <w:color w:val="000000"/>
          <w:sz w:val="24"/>
          <w:szCs w:val="24"/>
        </w:rPr>
        <w:t>Scope of Work for contractors</w:t>
      </w:r>
    </w:p>
    <w:p w14:paraId="10DB369F" w14:textId="5D677EE4" w:rsidR="00A64D4E" w:rsidRPr="000D5EB1" w:rsidRDefault="00A64D4E" w:rsidP="00433319">
      <w:pPr>
        <w:pStyle w:val="ListParagraph"/>
        <w:numPr>
          <w:ilvl w:val="0"/>
          <w:numId w:val="10"/>
        </w:numPr>
        <w:spacing w:line="360" w:lineRule="auto"/>
        <w:jc w:val="both"/>
        <w:rPr>
          <w:rFonts w:asciiTheme="majorBidi" w:eastAsia="Times New Roman" w:hAnsiTheme="majorBidi" w:cstheme="majorBidi"/>
          <w:color w:val="000000"/>
          <w:sz w:val="24"/>
          <w:szCs w:val="24"/>
        </w:rPr>
      </w:pPr>
      <w:r w:rsidRPr="000D5EB1">
        <w:rPr>
          <w:rFonts w:asciiTheme="majorBidi" w:eastAsia="Times New Roman" w:hAnsiTheme="majorBidi" w:cstheme="majorBidi"/>
          <w:color w:val="000000"/>
          <w:sz w:val="24"/>
          <w:szCs w:val="24"/>
        </w:rPr>
        <w:t>Bill of Quantities (B</w:t>
      </w:r>
      <w:r w:rsidR="0014759B">
        <w:rPr>
          <w:rFonts w:asciiTheme="majorBidi" w:eastAsia="Times New Roman" w:hAnsiTheme="majorBidi" w:cstheme="majorBidi"/>
          <w:color w:val="000000"/>
          <w:sz w:val="24"/>
          <w:szCs w:val="24"/>
        </w:rPr>
        <w:t>O</w:t>
      </w:r>
      <w:r w:rsidRPr="000D5EB1">
        <w:rPr>
          <w:rFonts w:asciiTheme="majorBidi" w:eastAsia="Times New Roman" w:hAnsiTheme="majorBidi" w:cstheme="majorBidi"/>
          <w:color w:val="000000"/>
          <w:sz w:val="24"/>
          <w:szCs w:val="24"/>
        </w:rPr>
        <w:t>Q)</w:t>
      </w:r>
    </w:p>
    <w:p w14:paraId="44CB2C48" w14:textId="77777777" w:rsidR="00A64D4E" w:rsidRPr="000D5EB1" w:rsidRDefault="00A64D4E" w:rsidP="00433319">
      <w:pPr>
        <w:pStyle w:val="ListParagraph"/>
        <w:numPr>
          <w:ilvl w:val="0"/>
          <w:numId w:val="10"/>
        </w:numPr>
        <w:spacing w:line="360" w:lineRule="auto"/>
        <w:jc w:val="both"/>
        <w:rPr>
          <w:rFonts w:asciiTheme="majorBidi" w:eastAsia="Times New Roman" w:hAnsiTheme="majorBidi" w:cstheme="majorBidi"/>
          <w:color w:val="000000"/>
          <w:sz w:val="24"/>
          <w:szCs w:val="24"/>
        </w:rPr>
      </w:pPr>
      <w:r w:rsidRPr="000D5EB1">
        <w:rPr>
          <w:rFonts w:asciiTheme="majorBidi" w:eastAsia="Times New Roman" w:hAnsiTheme="majorBidi" w:cstheme="majorBidi"/>
          <w:color w:val="000000"/>
          <w:sz w:val="24"/>
          <w:szCs w:val="24"/>
        </w:rPr>
        <w:t>Technical Specifications and Drawings</w:t>
      </w:r>
    </w:p>
    <w:p w14:paraId="416E9AAD" w14:textId="77777777" w:rsidR="00A64D4E" w:rsidRPr="000D5EB1" w:rsidRDefault="00A64D4E" w:rsidP="00433319">
      <w:pPr>
        <w:pStyle w:val="ListParagraph"/>
        <w:numPr>
          <w:ilvl w:val="0"/>
          <w:numId w:val="10"/>
        </w:numPr>
        <w:spacing w:line="360" w:lineRule="auto"/>
        <w:jc w:val="both"/>
        <w:rPr>
          <w:rFonts w:asciiTheme="majorBidi" w:eastAsia="Times New Roman" w:hAnsiTheme="majorBidi" w:cstheme="majorBidi"/>
          <w:color w:val="000000"/>
          <w:sz w:val="24"/>
          <w:szCs w:val="24"/>
        </w:rPr>
      </w:pPr>
      <w:r w:rsidRPr="000D5EB1">
        <w:rPr>
          <w:rFonts w:asciiTheme="majorBidi" w:eastAsia="Times New Roman" w:hAnsiTheme="majorBidi" w:cstheme="majorBidi"/>
          <w:color w:val="000000"/>
          <w:sz w:val="24"/>
          <w:szCs w:val="24"/>
        </w:rPr>
        <w:t>Instructions to Bidders</w:t>
      </w:r>
    </w:p>
    <w:p w14:paraId="4B30B47E" w14:textId="77777777" w:rsidR="00A64D4E" w:rsidRPr="000D5EB1" w:rsidRDefault="00A64D4E" w:rsidP="00433319">
      <w:pPr>
        <w:pStyle w:val="ListParagraph"/>
        <w:numPr>
          <w:ilvl w:val="0"/>
          <w:numId w:val="10"/>
        </w:numPr>
        <w:spacing w:line="360" w:lineRule="auto"/>
        <w:jc w:val="both"/>
        <w:rPr>
          <w:rFonts w:asciiTheme="majorBidi" w:eastAsia="Times New Roman" w:hAnsiTheme="majorBidi" w:cstheme="majorBidi"/>
          <w:color w:val="000000"/>
          <w:sz w:val="24"/>
          <w:szCs w:val="24"/>
        </w:rPr>
      </w:pPr>
      <w:r w:rsidRPr="000D5EB1">
        <w:rPr>
          <w:rFonts w:asciiTheme="majorBidi" w:eastAsia="Times New Roman" w:hAnsiTheme="majorBidi" w:cstheme="majorBidi"/>
          <w:color w:val="000000"/>
          <w:sz w:val="24"/>
          <w:szCs w:val="24"/>
        </w:rPr>
        <w:t>Evaluation Criteria</w:t>
      </w:r>
    </w:p>
    <w:p w14:paraId="7358552E" w14:textId="449D35C8" w:rsidR="00A64D4E" w:rsidRPr="000D5EB1" w:rsidRDefault="00A64D4E" w:rsidP="00433319">
      <w:pPr>
        <w:pStyle w:val="ListParagraph"/>
        <w:numPr>
          <w:ilvl w:val="0"/>
          <w:numId w:val="10"/>
        </w:numPr>
        <w:spacing w:line="360" w:lineRule="auto"/>
        <w:jc w:val="both"/>
        <w:rPr>
          <w:rFonts w:asciiTheme="majorBidi" w:eastAsia="Times New Roman" w:hAnsiTheme="majorBidi" w:cstheme="majorBidi"/>
          <w:color w:val="000000"/>
          <w:sz w:val="24"/>
          <w:szCs w:val="24"/>
        </w:rPr>
      </w:pPr>
      <w:r w:rsidRPr="000D5EB1">
        <w:rPr>
          <w:rFonts w:asciiTheme="majorBidi" w:eastAsia="Times New Roman" w:hAnsiTheme="majorBidi" w:cstheme="majorBidi"/>
          <w:color w:val="000000"/>
          <w:sz w:val="24"/>
          <w:szCs w:val="24"/>
        </w:rPr>
        <w:t>Contract Conditions and Compliance Requirements</w:t>
      </w:r>
    </w:p>
    <w:p w14:paraId="608A08C8" w14:textId="1AC89A4C" w:rsidR="00A64D4E" w:rsidRPr="000D5EB1" w:rsidRDefault="009645D8" w:rsidP="00A64D4E">
      <w:pPr>
        <w:spacing w:line="360" w:lineRule="auto"/>
        <w:jc w:val="both"/>
        <w:rPr>
          <w:rFonts w:asciiTheme="majorBidi" w:eastAsia="Times New Roman" w:hAnsiTheme="majorBidi" w:cstheme="majorBidi"/>
          <w:color w:val="000000"/>
          <w:sz w:val="24"/>
          <w:szCs w:val="24"/>
          <w:u w:val="single"/>
        </w:rPr>
      </w:pPr>
      <w:r>
        <w:rPr>
          <w:rFonts w:asciiTheme="majorBidi" w:eastAsia="Times New Roman" w:hAnsiTheme="majorBidi" w:cstheme="majorBidi"/>
          <w:color w:val="000000"/>
          <w:sz w:val="24"/>
          <w:szCs w:val="24"/>
          <w:u w:val="single"/>
        </w:rPr>
        <w:t>3.7</w:t>
      </w:r>
      <w:r w:rsidR="00A64D4E" w:rsidRPr="000D5EB1">
        <w:rPr>
          <w:rFonts w:asciiTheme="majorBidi" w:eastAsia="Times New Roman" w:hAnsiTheme="majorBidi" w:cstheme="majorBidi"/>
          <w:color w:val="000000"/>
          <w:sz w:val="24"/>
          <w:szCs w:val="24"/>
          <w:u w:val="single"/>
        </w:rPr>
        <w:t xml:space="preserve"> Stakeholder Coordination</w:t>
      </w:r>
    </w:p>
    <w:p w14:paraId="78D592A1" w14:textId="5FC12CF4" w:rsidR="000D5EB1" w:rsidRDefault="00A64D4E" w:rsidP="00527284">
      <w:pPr>
        <w:spacing w:line="360" w:lineRule="auto"/>
        <w:jc w:val="both"/>
        <w:rPr>
          <w:rFonts w:asciiTheme="majorBidi" w:eastAsia="Times New Roman" w:hAnsiTheme="majorBidi" w:cstheme="majorBidi"/>
          <w:color w:val="000000"/>
          <w:sz w:val="24"/>
          <w:szCs w:val="24"/>
        </w:rPr>
      </w:pPr>
      <w:r w:rsidRPr="00A64D4E">
        <w:rPr>
          <w:rFonts w:asciiTheme="majorBidi" w:eastAsia="Times New Roman" w:hAnsiTheme="majorBidi" w:cstheme="majorBidi"/>
          <w:color w:val="000000"/>
          <w:sz w:val="24"/>
          <w:szCs w:val="24"/>
        </w:rPr>
        <w:t>Coordinate with government ministries, Mal</w:t>
      </w:r>
      <w:r w:rsidR="0014759B">
        <w:rPr>
          <w:rFonts w:asciiTheme="majorBidi" w:eastAsia="Times New Roman" w:hAnsiTheme="majorBidi" w:cstheme="majorBidi"/>
          <w:color w:val="000000"/>
          <w:sz w:val="24"/>
          <w:szCs w:val="24"/>
        </w:rPr>
        <w:t>e’</w:t>
      </w:r>
      <w:r w:rsidRPr="00A64D4E">
        <w:rPr>
          <w:rFonts w:asciiTheme="majorBidi" w:eastAsia="Times New Roman" w:hAnsiTheme="majorBidi" w:cstheme="majorBidi"/>
          <w:color w:val="000000"/>
          <w:sz w:val="24"/>
          <w:szCs w:val="24"/>
        </w:rPr>
        <w:t xml:space="preserve"> City Council, utility providers, safety authorities, and relevant oversight agencies.</w:t>
      </w:r>
      <w:r w:rsidR="000D5EB1">
        <w:rPr>
          <w:rFonts w:asciiTheme="majorBidi" w:eastAsia="Times New Roman" w:hAnsiTheme="majorBidi" w:cstheme="majorBidi"/>
          <w:color w:val="000000"/>
          <w:sz w:val="24"/>
          <w:szCs w:val="24"/>
        </w:rPr>
        <w:t xml:space="preserve"> </w:t>
      </w:r>
      <w:r w:rsidRPr="00A64D4E">
        <w:rPr>
          <w:rFonts w:asciiTheme="majorBidi" w:eastAsia="Times New Roman" w:hAnsiTheme="majorBidi" w:cstheme="majorBidi"/>
          <w:color w:val="000000"/>
          <w:sz w:val="24"/>
          <w:szCs w:val="24"/>
        </w:rPr>
        <w:t>Present findings and recommendations in meetings and workshops as required.</w:t>
      </w:r>
    </w:p>
    <w:p w14:paraId="7246CABB" w14:textId="77777777" w:rsidR="0014759B" w:rsidRDefault="0014759B" w:rsidP="00527284">
      <w:pPr>
        <w:spacing w:line="360" w:lineRule="auto"/>
        <w:jc w:val="both"/>
        <w:rPr>
          <w:rFonts w:asciiTheme="majorBidi" w:eastAsia="Times New Roman" w:hAnsiTheme="majorBidi" w:cstheme="majorBidi"/>
          <w:color w:val="000000"/>
          <w:sz w:val="24"/>
          <w:szCs w:val="24"/>
        </w:rPr>
      </w:pPr>
    </w:p>
    <w:p w14:paraId="427719C1" w14:textId="77777777" w:rsidR="0014759B" w:rsidRPr="00A64D4E" w:rsidRDefault="0014759B" w:rsidP="00527284">
      <w:pPr>
        <w:spacing w:line="360" w:lineRule="auto"/>
        <w:jc w:val="both"/>
        <w:rPr>
          <w:rFonts w:asciiTheme="majorBidi" w:eastAsia="Times New Roman" w:hAnsiTheme="majorBidi" w:cstheme="majorBidi"/>
          <w:color w:val="000000"/>
          <w:sz w:val="24"/>
          <w:szCs w:val="24"/>
        </w:rPr>
      </w:pPr>
    </w:p>
    <w:p w14:paraId="208170A5" w14:textId="701890A4" w:rsidR="00527284" w:rsidRPr="0014759B" w:rsidRDefault="000D5EB1" w:rsidP="0014759B">
      <w:pPr>
        <w:pStyle w:val="Heading1"/>
        <w:rPr>
          <w:rFonts w:eastAsia="Times New Roman"/>
        </w:rPr>
      </w:pPr>
      <w:r>
        <w:rPr>
          <w:rFonts w:eastAsia="Times New Roman"/>
        </w:rPr>
        <w:lastRenderedPageBreak/>
        <w:t>REPORTING AND DELIVERABLES</w:t>
      </w:r>
    </w:p>
    <w:p w14:paraId="243B5B4A" w14:textId="11D241C3" w:rsidR="00A64D4E" w:rsidRPr="00A64D4E" w:rsidRDefault="00A64D4E" w:rsidP="0014759B">
      <w:pPr>
        <w:spacing w:before="240" w:line="360" w:lineRule="auto"/>
        <w:jc w:val="both"/>
        <w:rPr>
          <w:rFonts w:asciiTheme="majorBidi" w:eastAsia="Times New Roman" w:hAnsiTheme="majorBidi" w:cstheme="majorBidi"/>
          <w:color w:val="000000"/>
          <w:sz w:val="24"/>
          <w:szCs w:val="24"/>
        </w:rPr>
      </w:pPr>
      <w:r w:rsidRPr="00A64D4E">
        <w:rPr>
          <w:rFonts w:asciiTheme="majorBidi" w:eastAsia="Times New Roman" w:hAnsiTheme="majorBidi" w:cstheme="majorBidi"/>
          <w:color w:val="000000"/>
          <w:sz w:val="24"/>
          <w:szCs w:val="24"/>
        </w:rPr>
        <w:t>The consultant shall provide:</w:t>
      </w:r>
    </w:p>
    <w:p w14:paraId="1429E19B" w14:textId="77777777" w:rsidR="00A64D4E" w:rsidRPr="000D5EB1" w:rsidRDefault="00A64D4E" w:rsidP="00433319">
      <w:pPr>
        <w:pStyle w:val="Heading2"/>
        <w:numPr>
          <w:ilvl w:val="1"/>
          <w:numId w:val="11"/>
        </w:numPr>
        <w:rPr>
          <w:rFonts w:eastAsia="Times New Roman"/>
          <w:b w:val="0"/>
          <w:bCs/>
        </w:rPr>
      </w:pPr>
      <w:r w:rsidRPr="000D5EB1">
        <w:rPr>
          <w:rFonts w:eastAsia="Times New Roman"/>
          <w:b w:val="0"/>
          <w:bCs/>
        </w:rPr>
        <w:t>Inception Report – methodology, work plan, and assessment tools.</w:t>
      </w:r>
    </w:p>
    <w:p w14:paraId="25C0A1DF" w14:textId="77777777" w:rsidR="00A64D4E" w:rsidRPr="000D5EB1" w:rsidRDefault="00A64D4E" w:rsidP="00433319">
      <w:pPr>
        <w:pStyle w:val="Heading2"/>
        <w:numPr>
          <w:ilvl w:val="1"/>
          <w:numId w:val="11"/>
        </w:numPr>
        <w:rPr>
          <w:rFonts w:eastAsia="Times New Roman"/>
          <w:b w:val="0"/>
          <w:bCs/>
        </w:rPr>
      </w:pPr>
      <w:r w:rsidRPr="000D5EB1">
        <w:rPr>
          <w:rFonts w:eastAsia="Times New Roman"/>
          <w:b w:val="0"/>
          <w:bCs/>
        </w:rPr>
        <w:t>Condition Assessment Report – full documentation of findings.</w:t>
      </w:r>
    </w:p>
    <w:p w14:paraId="6A0EA214" w14:textId="77777777" w:rsidR="00A64D4E" w:rsidRPr="000D5EB1" w:rsidRDefault="00A64D4E" w:rsidP="00433319">
      <w:pPr>
        <w:pStyle w:val="Heading2"/>
        <w:numPr>
          <w:ilvl w:val="1"/>
          <w:numId w:val="11"/>
        </w:numPr>
        <w:rPr>
          <w:rFonts w:eastAsia="Times New Roman"/>
          <w:b w:val="0"/>
          <w:bCs/>
        </w:rPr>
      </w:pPr>
      <w:r w:rsidRPr="000D5EB1">
        <w:rPr>
          <w:rFonts w:eastAsia="Times New Roman"/>
          <w:b w:val="0"/>
          <w:bCs/>
        </w:rPr>
        <w:t>Repair &amp; Rehabilitation Recommendations Report – proposed interventions with costings.</w:t>
      </w:r>
    </w:p>
    <w:p w14:paraId="3F8F5166" w14:textId="1BD72A03" w:rsidR="00A64D4E" w:rsidRPr="000D5EB1" w:rsidRDefault="007A7149" w:rsidP="00433319">
      <w:pPr>
        <w:pStyle w:val="Heading2"/>
        <w:numPr>
          <w:ilvl w:val="1"/>
          <w:numId w:val="11"/>
        </w:numPr>
        <w:rPr>
          <w:rFonts w:eastAsia="Times New Roman"/>
          <w:b w:val="0"/>
          <w:bCs/>
        </w:rPr>
      </w:pPr>
      <w:r>
        <w:rPr>
          <w:rFonts w:eastAsia="Times New Roman"/>
          <w:b w:val="0"/>
          <w:bCs/>
        </w:rPr>
        <w:t>Tender Documentation Package</w:t>
      </w:r>
    </w:p>
    <w:p w14:paraId="3A21320C" w14:textId="77777777" w:rsidR="00527284" w:rsidRPr="000D5EB1" w:rsidRDefault="00527284" w:rsidP="000D5EB1">
      <w:pPr>
        <w:rPr>
          <w:lang w:val="en-GB"/>
        </w:rPr>
      </w:pPr>
    </w:p>
    <w:p w14:paraId="22296A39" w14:textId="7037728A" w:rsidR="00CD737E" w:rsidRPr="005403D0" w:rsidRDefault="004A4EF2" w:rsidP="004D664C">
      <w:pPr>
        <w:pStyle w:val="Heading1"/>
        <w:numPr>
          <w:ilvl w:val="0"/>
          <w:numId w:val="2"/>
        </w:numPr>
        <w:rPr>
          <w:szCs w:val="24"/>
        </w:rPr>
      </w:pPr>
      <w:r w:rsidRPr="005403D0">
        <w:rPr>
          <w:szCs w:val="24"/>
        </w:rPr>
        <w:t xml:space="preserve">RESPONSIBILITIES OF THE </w:t>
      </w:r>
      <w:r w:rsidR="009645D8">
        <w:rPr>
          <w:szCs w:val="24"/>
        </w:rPr>
        <w:t>CLIENT</w:t>
      </w:r>
    </w:p>
    <w:p w14:paraId="6A31D304" w14:textId="670DAB8A" w:rsidR="00ED1CF6" w:rsidRPr="005403D0" w:rsidRDefault="004C0884" w:rsidP="00B96F54">
      <w:pPr>
        <w:spacing w:before="240" w:after="0" w:line="360" w:lineRule="auto"/>
        <w:jc w:val="both"/>
        <w:rPr>
          <w:rFonts w:asciiTheme="majorBidi" w:eastAsia="Times New Roman" w:hAnsiTheme="majorBidi" w:cstheme="majorBidi"/>
          <w:color w:val="000000"/>
          <w:sz w:val="24"/>
          <w:szCs w:val="24"/>
        </w:rPr>
      </w:pPr>
      <w:r w:rsidRPr="005403D0">
        <w:rPr>
          <w:rFonts w:asciiTheme="majorBidi" w:eastAsia="Times New Roman" w:hAnsiTheme="majorBidi" w:cstheme="majorBidi"/>
          <w:color w:val="000000"/>
          <w:sz w:val="24"/>
          <w:szCs w:val="24"/>
        </w:rPr>
        <w:t xml:space="preserve">The Ministry </w:t>
      </w:r>
      <w:r w:rsidR="00ED1CF6" w:rsidRPr="005403D0">
        <w:rPr>
          <w:rFonts w:asciiTheme="majorBidi" w:eastAsia="Times New Roman" w:hAnsiTheme="majorBidi" w:cstheme="majorBidi"/>
          <w:color w:val="000000"/>
          <w:sz w:val="24"/>
          <w:szCs w:val="24"/>
        </w:rPr>
        <w:t xml:space="preserve">shall: </w:t>
      </w:r>
    </w:p>
    <w:p w14:paraId="093E22B5" w14:textId="49A64096" w:rsidR="00B96F54" w:rsidRDefault="009645D8" w:rsidP="0014759B">
      <w:pPr>
        <w:spacing w:before="240" w:after="0" w:line="360" w:lineRule="auto"/>
        <w:jc w:val="both"/>
        <w:rPr>
          <w:rFonts w:asciiTheme="majorBidi" w:eastAsia="Times New Roman" w:hAnsiTheme="majorBidi" w:cstheme="majorBidi"/>
          <w:color w:val="000000"/>
          <w:sz w:val="24"/>
          <w:szCs w:val="24"/>
        </w:rPr>
      </w:pPr>
      <w:r w:rsidRPr="009645D8">
        <w:rPr>
          <w:rFonts w:asciiTheme="majorBidi" w:eastAsia="Times New Roman" w:hAnsiTheme="majorBidi" w:cstheme="majorBidi"/>
          <w:color w:val="000000"/>
          <w:sz w:val="24"/>
          <w:szCs w:val="24"/>
        </w:rPr>
        <w:t>The Client shall provide all necessary support, facilitation, and information required to enable the Consultant to effectively carry out the condition assessment and preparation of tender documents. The Client’s responsibilities include, but are not limited to, the following:</w:t>
      </w:r>
    </w:p>
    <w:p w14:paraId="5A323E46" w14:textId="0A089BD4" w:rsidR="009645D8" w:rsidRPr="00B96F54" w:rsidRDefault="00B96F54" w:rsidP="00B96F54">
      <w:pPr>
        <w:spacing w:before="240" w:line="360" w:lineRule="auto"/>
        <w:jc w:val="both"/>
        <w:rPr>
          <w:rFonts w:asciiTheme="majorBidi" w:eastAsia="Times New Roman" w:hAnsiTheme="majorBidi" w:cstheme="majorBidi"/>
          <w:color w:val="000000"/>
          <w:sz w:val="24"/>
          <w:szCs w:val="24"/>
          <w:u w:val="single"/>
        </w:rPr>
      </w:pPr>
      <w:r w:rsidRPr="00B96F54">
        <w:rPr>
          <w:rFonts w:asciiTheme="majorBidi" w:eastAsia="Times New Roman" w:hAnsiTheme="majorBidi" w:cstheme="majorBidi"/>
          <w:color w:val="000000"/>
          <w:sz w:val="24"/>
          <w:szCs w:val="24"/>
          <w:u w:val="single"/>
        </w:rPr>
        <w:t>5.1</w:t>
      </w:r>
      <w:r w:rsidR="009645D8" w:rsidRPr="00B96F54">
        <w:rPr>
          <w:rFonts w:asciiTheme="majorBidi" w:eastAsia="Times New Roman" w:hAnsiTheme="majorBidi" w:cstheme="majorBidi"/>
          <w:color w:val="000000"/>
          <w:sz w:val="24"/>
          <w:szCs w:val="24"/>
          <w:u w:val="single"/>
        </w:rPr>
        <w:t xml:space="preserve"> Provision of Relevant Documentation</w:t>
      </w:r>
    </w:p>
    <w:p w14:paraId="460CCC13" w14:textId="77777777" w:rsidR="0014759B" w:rsidRDefault="009645D8" w:rsidP="0014759B">
      <w:pPr>
        <w:spacing w:after="0" w:line="360" w:lineRule="auto"/>
        <w:jc w:val="both"/>
        <w:rPr>
          <w:rFonts w:asciiTheme="majorBidi" w:eastAsia="Times New Roman" w:hAnsiTheme="majorBidi" w:cstheme="majorBidi"/>
          <w:color w:val="000000"/>
          <w:sz w:val="24"/>
          <w:szCs w:val="24"/>
        </w:rPr>
      </w:pPr>
      <w:r w:rsidRPr="009645D8">
        <w:rPr>
          <w:rFonts w:asciiTheme="majorBidi" w:eastAsia="Times New Roman" w:hAnsiTheme="majorBidi" w:cstheme="majorBidi"/>
          <w:color w:val="000000"/>
          <w:sz w:val="24"/>
          <w:szCs w:val="24"/>
        </w:rPr>
        <w:t xml:space="preserve">Supply the Consultant with all available records, including architectural and structural drawings, service layouts, previous inspection reports, maintenance logs, and any other documentation relevant to the existing condition of the </w:t>
      </w:r>
      <w:proofErr w:type="spellStart"/>
      <w:r w:rsidRPr="009645D8">
        <w:rPr>
          <w:rFonts w:asciiTheme="majorBidi" w:eastAsia="Times New Roman" w:hAnsiTheme="majorBidi" w:cstheme="majorBidi"/>
          <w:color w:val="000000"/>
          <w:sz w:val="24"/>
          <w:szCs w:val="24"/>
        </w:rPr>
        <w:t>Sinamal</w:t>
      </w:r>
      <w:r w:rsidR="0014759B">
        <w:rPr>
          <w:rFonts w:asciiTheme="majorBidi" w:eastAsia="Times New Roman" w:hAnsiTheme="majorBidi" w:cstheme="majorBidi"/>
          <w:color w:val="000000"/>
          <w:sz w:val="24"/>
          <w:szCs w:val="24"/>
        </w:rPr>
        <w:t>e</w:t>
      </w:r>
      <w:proofErr w:type="spellEnd"/>
      <w:r w:rsidR="0014759B">
        <w:rPr>
          <w:rFonts w:asciiTheme="majorBidi" w:eastAsia="Times New Roman" w:hAnsiTheme="majorBidi" w:cstheme="majorBidi"/>
          <w:color w:val="000000"/>
          <w:sz w:val="24"/>
          <w:szCs w:val="24"/>
        </w:rPr>
        <w:t>’</w:t>
      </w:r>
      <w:r w:rsidRPr="009645D8">
        <w:rPr>
          <w:rFonts w:asciiTheme="majorBidi" w:eastAsia="Times New Roman" w:hAnsiTheme="majorBidi" w:cstheme="majorBidi"/>
          <w:color w:val="000000"/>
          <w:sz w:val="24"/>
          <w:szCs w:val="24"/>
        </w:rPr>
        <w:t xml:space="preserve"> and Mal</w:t>
      </w:r>
      <w:r w:rsidR="0014759B">
        <w:rPr>
          <w:rFonts w:asciiTheme="majorBidi" w:eastAsia="Times New Roman" w:hAnsiTheme="majorBidi" w:cstheme="majorBidi"/>
          <w:color w:val="000000"/>
          <w:sz w:val="24"/>
          <w:szCs w:val="24"/>
        </w:rPr>
        <w:t>e’</w:t>
      </w:r>
      <w:r w:rsidRPr="009645D8">
        <w:rPr>
          <w:rFonts w:asciiTheme="majorBidi" w:eastAsia="Times New Roman" w:hAnsiTheme="majorBidi" w:cstheme="majorBidi"/>
          <w:color w:val="000000"/>
          <w:sz w:val="24"/>
          <w:szCs w:val="24"/>
        </w:rPr>
        <w:t xml:space="preserve"> </w:t>
      </w:r>
      <w:proofErr w:type="spellStart"/>
      <w:r w:rsidRPr="009645D8">
        <w:rPr>
          <w:rFonts w:asciiTheme="majorBidi" w:eastAsia="Times New Roman" w:hAnsiTheme="majorBidi" w:cstheme="majorBidi"/>
          <w:color w:val="000000"/>
          <w:sz w:val="24"/>
          <w:szCs w:val="24"/>
        </w:rPr>
        <w:t>Hiyaa</w:t>
      </w:r>
      <w:proofErr w:type="spellEnd"/>
      <w:r w:rsidRPr="009645D8">
        <w:rPr>
          <w:rFonts w:asciiTheme="majorBidi" w:eastAsia="Times New Roman" w:hAnsiTheme="majorBidi" w:cstheme="majorBidi"/>
          <w:color w:val="000000"/>
          <w:sz w:val="24"/>
          <w:szCs w:val="24"/>
        </w:rPr>
        <w:t xml:space="preserve"> flats.</w:t>
      </w:r>
      <w:r w:rsidR="0014759B">
        <w:rPr>
          <w:rFonts w:asciiTheme="majorBidi" w:eastAsia="Times New Roman" w:hAnsiTheme="majorBidi" w:cstheme="majorBidi"/>
          <w:color w:val="000000"/>
          <w:sz w:val="24"/>
          <w:szCs w:val="24"/>
        </w:rPr>
        <w:t xml:space="preserve"> </w:t>
      </w:r>
    </w:p>
    <w:p w14:paraId="10BD2D66" w14:textId="33A1176F" w:rsidR="009645D8" w:rsidRPr="009645D8" w:rsidRDefault="009645D8" w:rsidP="0014759B">
      <w:pPr>
        <w:spacing w:before="240" w:after="0" w:line="360" w:lineRule="auto"/>
        <w:jc w:val="both"/>
        <w:rPr>
          <w:rFonts w:asciiTheme="majorBidi" w:eastAsia="Times New Roman" w:hAnsiTheme="majorBidi" w:cstheme="majorBidi"/>
          <w:color w:val="000000"/>
          <w:sz w:val="24"/>
          <w:szCs w:val="24"/>
        </w:rPr>
      </w:pPr>
      <w:r w:rsidRPr="009645D8">
        <w:rPr>
          <w:rFonts w:asciiTheme="majorBidi" w:eastAsia="Times New Roman" w:hAnsiTheme="majorBidi" w:cstheme="majorBidi"/>
          <w:color w:val="000000"/>
          <w:sz w:val="24"/>
          <w:szCs w:val="24"/>
        </w:rPr>
        <w:t>Ensure timely access to updated information as it becomes available.</w:t>
      </w:r>
    </w:p>
    <w:p w14:paraId="7FA59ADB" w14:textId="27D63E51" w:rsidR="009645D8" w:rsidRPr="00B96F54" w:rsidRDefault="00B96F54" w:rsidP="00B96F54">
      <w:pPr>
        <w:spacing w:before="240" w:line="360" w:lineRule="auto"/>
        <w:jc w:val="both"/>
        <w:rPr>
          <w:rFonts w:asciiTheme="majorBidi" w:eastAsia="Times New Roman" w:hAnsiTheme="majorBidi" w:cstheme="majorBidi"/>
          <w:color w:val="000000"/>
          <w:sz w:val="24"/>
          <w:szCs w:val="24"/>
          <w:u w:val="single"/>
        </w:rPr>
      </w:pPr>
      <w:r w:rsidRPr="00B96F54">
        <w:rPr>
          <w:rFonts w:asciiTheme="majorBidi" w:eastAsia="Times New Roman" w:hAnsiTheme="majorBidi" w:cstheme="majorBidi"/>
          <w:color w:val="000000"/>
          <w:sz w:val="24"/>
          <w:szCs w:val="24"/>
          <w:u w:val="single"/>
        </w:rPr>
        <w:t>5.2</w:t>
      </w:r>
      <w:r w:rsidR="009645D8" w:rsidRPr="00B96F54">
        <w:rPr>
          <w:rFonts w:asciiTheme="majorBidi" w:eastAsia="Times New Roman" w:hAnsiTheme="majorBidi" w:cstheme="majorBidi"/>
          <w:color w:val="000000"/>
          <w:sz w:val="24"/>
          <w:szCs w:val="24"/>
          <w:u w:val="single"/>
        </w:rPr>
        <w:t xml:space="preserve"> Facilitation of Site Access</w:t>
      </w:r>
    </w:p>
    <w:p w14:paraId="0F32C556" w14:textId="77777777" w:rsidR="009645D8" w:rsidRPr="009645D8" w:rsidRDefault="009645D8" w:rsidP="00B96F54">
      <w:pPr>
        <w:spacing w:after="0" w:line="360" w:lineRule="auto"/>
        <w:jc w:val="both"/>
        <w:rPr>
          <w:rFonts w:asciiTheme="majorBidi" w:eastAsia="Times New Roman" w:hAnsiTheme="majorBidi" w:cstheme="majorBidi"/>
          <w:color w:val="000000"/>
          <w:sz w:val="24"/>
          <w:szCs w:val="24"/>
        </w:rPr>
      </w:pPr>
      <w:r w:rsidRPr="009645D8">
        <w:rPr>
          <w:rFonts w:asciiTheme="majorBidi" w:eastAsia="Times New Roman" w:hAnsiTheme="majorBidi" w:cstheme="majorBidi"/>
          <w:color w:val="000000"/>
          <w:sz w:val="24"/>
          <w:szCs w:val="24"/>
        </w:rPr>
        <w:t>Arrange full and unhindered access to all buildings, apartments, rooftops, basements, mechanical rooms, and utility areas required for assessments.</w:t>
      </w:r>
    </w:p>
    <w:p w14:paraId="287AE7AF" w14:textId="3A5AF37D" w:rsidR="009645D8" w:rsidRPr="009645D8" w:rsidRDefault="009645D8" w:rsidP="0014759B">
      <w:pPr>
        <w:spacing w:before="240" w:after="0" w:line="360" w:lineRule="auto"/>
        <w:jc w:val="both"/>
        <w:rPr>
          <w:rFonts w:asciiTheme="majorBidi" w:eastAsia="Times New Roman" w:hAnsiTheme="majorBidi" w:cstheme="majorBidi"/>
          <w:color w:val="000000"/>
          <w:sz w:val="24"/>
          <w:szCs w:val="24"/>
        </w:rPr>
      </w:pPr>
      <w:r w:rsidRPr="009645D8">
        <w:rPr>
          <w:rFonts w:asciiTheme="majorBidi" w:eastAsia="Times New Roman" w:hAnsiTheme="majorBidi" w:cstheme="majorBidi"/>
          <w:color w:val="000000"/>
          <w:sz w:val="24"/>
          <w:szCs w:val="24"/>
        </w:rPr>
        <w:t>Coordinate with building management and residents to schedule inspections and ensure safe entry for the Consultant’s team.</w:t>
      </w:r>
    </w:p>
    <w:p w14:paraId="229B40A6" w14:textId="366D2DDC" w:rsidR="009645D8" w:rsidRPr="00B96F54" w:rsidRDefault="00B96F54" w:rsidP="00B96F54">
      <w:pPr>
        <w:spacing w:before="240" w:line="360" w:lineRule="auto"/>
        <w:jc w:val="both"/>
        <w:rPr>
          <w:rFonts w:asciiTheme="majorBidi" w:eastAsia="Times New Roman" w:hAnsiTheme="majorBidi" w:cstheme="majorBidi"/>
          <w:color w:val="000000"/>
          <w:sz w:val="24"/>
          <w:szCs w:val="24"/>
          <w:u w:val="single"/>
        </w:rPr>
      </w:pPr>
      <w:r>
        <w:rPr>
          <w:rFonts w:asciiTheme="majorBidi" w:eastAsia="Times New Roman" w:hAnsiTheme="majorBidi" w:cstheme="majorBidi"/>
          <w:color w:val="000000"/>
          <w:sz w:val="24"/>
          <w:szCs w:val="24"/>
          <w:u w:val="single"/>
        </w:rPr>
        <w:t>5.3</w:t>
      </w:r>
      <w:r w:rsidR="009645D8" w:rsidRPr="00B96F54">
        <w:rPr>
          <w:rFonts w:asciiTheme="majorBidi" w:eastAsia="Times New Roman" w:hAnsiTheme="majorBidi" w:cstheme="majorBidi"/>
          <w:color w:val="000000"/>
          <w:sz w:val="24"/>
          <w:szCs w:val="24"/>
          <w:u w:val="single"/>
        </w:rPr>
        <w:t xml:space="preserve"> Coordination </w:t>
      </w:r>
      <w:r w:rsidR="00433319">
        <w:rPr>
          <w:rFonts w:asciiTheme="majorBidi" w:eastAsia="Times New Roman" w:hAnsiTheme="majorBidi" w:cstheme="majorBidi"/>
          <w:color w:val="000000"/>
          <w:sz w:val="24"/>
          <w:szCs w:val="24"/>
          <w:u w:val="single"/>
        </w:rPr>
        <w:t>w</w:t>
      </w:r>
      <w:r w:rsidR="009645D8" w:rsidRPr="00B96F54">
        <w:rPr>
          <w:rFonts w:asciiTheme="majorBidi" w:eastAsia="Times New Roman" w:hAnsiTheme="majorBidi" w:cstheme="majorBidi"/>
          <w:color w:val="000000"/>
          <w:sz w:val="24"/>
          <w:szCs w:val="24"/>
          <w:u w:val="single"/>
        </w:rPr>
        <w:t>ith Stakeholders</w:t>
      </w:r>
    </w:p>
    <w:p w14:paraId="17E6833A" w14:textId="38B689EE" w:rsidR="00527284" w:rsidRDefault="009645D8" w:rsidP="00527284">
      <w:pPr>
        <w:spacing w:after="0" w:line="360" w:lineRule="auto"/>
        <w:jc w:val="both"/>
        <w:rPr>
          <w:rFonts w:asciiTheme="majorBidi" w:eastAsia="Times New Roman" w:hAnsiTheme="majorBidi" w:cstheme="majorBidi"/>
          <w:color w:val="000000"/>
          <w:sz w:val="24"/>
          <w:szCs w:val="24"/>
        </w:rPr>
      </w:pPr>
      <w:r w:rsidRPr="009645D8">
        <w:rPr>
          <w:rFonts w:asciiTheme="majorBidi" w:eastAsia="Times New Roman" w:hAnsiTheme="majorBidi" w:cstheme="majorBidi"/>
          <w:color w:val="000000"/>
          <w:sz w:val="24"/>
          <w:szCs w:val="24"/>
        </w:rPr>
        <w:t>Act as the primary liaison between the Consultant and relevant government bodies, Mal</w:t>
      </w:r>
      <w:r w:rsidR="0014759B">
        <w:rPr>
          <w:rFonts w:asciiTheme="majorBidi" w:eastAsia="Times New Roman" w:hAnsiTheme="majorBidi" w:cstheme="majorBidi"/>
          <w:color w:val="000000"/>
          <w:sz w:val="24"/>
          <w:szCs w:val="24"/>
        </w:rPr>
        <w:t>e’</w:t>
      </w:r>
      <w:r w:rsidRPr="009645D8">
        <w:rPr>
          <w:rFonts w:asciiTheme="majorBidi" w:eastAsia="Times New Roman" w:hAnsiTheme="majorBidi" w:cstheme="majorBidi"/>
          <w:color w:val="000000"/>
          <w:sz w:val="24"/>
          <w:szCs w:val="24"/>
        </w:rPr>
        <w:t xml:space="preserve"> City Council, utility providers, and regulatory authorities.</w:t>
      </w:r>
    </w:p>
    <w:p w14:paraId="7A4CFB2A" w14:textId="77777777" w:rsidR="00527284" w:rsidRDefault="00527284" w:rsidP="00527284">
      <w:pPr>
        <w:spacing w:after="0" w:line="360" w:lineRule="auto"/>
        <w:jc w:val="both"/>
        <w:rPr>
          <w:rFonts w:asciiTheme="majorBidi" w:eastAsia="Times New Roman" w:hAnsiTheme="majorBidi" w:cstheme="majorBidi"/>
          <w:color w:val="000000"/>
          <w:sz w:val="24"/>
          <w:szCs w:val="24"/>
        </w:rPr>
      </w:pPr>
    </w:p>
    <w:p w14:paraId="708CA0D2" w14:textId="77777777" w:rsidR="00527284" w:rsidRPr="009645D8" w:rsidRDefault="00527284" w:rsidP="00527284">
      <w:pPr>
        <w:spacing w:after="0" w:line="360" w:lineRule="auto"/>
        <w:jc w:val="both"/>
        <w:rPr>
          <w:rFonts w:asciiTheme="majorBidi" w:eastAsia="Times New Roman" w:hAnsiTheme="majorBidi" w:cstheme="majorBidi"/>
          <w:color w:val="000000"/>
          <w:sz w:val="24"/>
          <w:szCs w:val="24"/>
        </w:rPr>
      </w:pPr>
    </w:p>
    <w:p w14:paraId="52D74C2D" w14:textId="503E92F5" w:rsidR="009645D8" w:rsidRPr="00B96F54" w:rsidRDefault="009645D8" w:rsidP="00B96F54">
      <w:pPr>
        <w:spacing w:before="240" w:line="360" w:lineRule="auto"/>
        <w:jc w:val="both"/>
        <w:rPr>
          <w:rFonts w:asciiTheme="majorBidi" w:eastAsia="Times New Roman" w:hAnsiTheme="majorBidi" w:cstheme="majorBidi"/>
          <w:color w:val="000000"/>
          <w:sz w:val="24"/>
          <w:szCs w:val="24"/>
          <w:u w:val="single"/>
        </w:rPr>
      </w:pPr>
      <w:r w:rsidRPr="00B96F54">
        <w:rPr>
          <w:rFonts w:asciiTheme="majorBidi" w:eastAsia="Times New Roman" w:hAnsiTheme="majorBidi" w:cstheme="majorBidi"/>
          <w:color w:val="000000"/>
          <w:sz w:val="24"/>
          <w:szCs w:val="24"/>
          <w:u w:val="single"/>
        </w:rPr>
        <w:lastRenderedPageBreak/>
        <w:t>5.</w:t>
      </w:r>
      <w:r w:rsidR="00B96F54" w:rsidRPr="00B96F54">
        <w:rPr>
          <w:rFonts w:asciiTheme="majorBidi" w:eastAsia="Times New Roman" w:hAnsiTheme="majorBidi" w:cstheme="majorBidi"/>
          <w:color w:val="000000"/>
          <w:sz w:val="24"/>
          <w:szCs w:val="24"/>
          <w:u w:val="single"/>
        </w:rPr>
        <w:t>5</w:t>
      </w:r>
      <w:r w:rsidRPr="00B96F54">
        <w:rPr>
          <w:rFonts w:asciiTheme="majorBidi" w:eastAsia="Times New Roman" w:hAnsiTheme="majorBidi" w:cstheme="majorBidi"/>
          <w:color w:val="000000"/>
          <w:sz w:val="24"/>
          <w:szCs w:val="24"/>
          <w:u w:val="single"/>
        </w:rPr>
        <w:t xml:space="preserve"> Review and Feedback</w:t>
      </w:r>
    </w:p>
    <w:p w14:paraId="5F4B914C" w14:textId="390ECAD0" w:rsidR="009645D8" w:rsidRPr="009645D8" w:rsidRDefault="009645D8" w:rsidP="00B96F54">
      <w:pPr>
        <w:spacing w:after="0" w:line="360" w:lineRule="auto"/>
        <w:jc w:val="both"/>
        <w:rPr>
          <w:rFonts w:asciiTheme="majorBidi" w:eastAsia="Times New Roman" w:hAnsiTheme="majorBidi" w:cstheme="majorBidi"/>
          <w:color w:val="000000"/>
          <w:sz w:val="24"/>
          <w:szCs w:val="24"/>
        </w:rPr>
      </w:pPr>
      <w:r w:rsidRPr="009645D8">
        <w:rPr>
          <w:rFonts w:asciiTheme="majorBidi" w:eastAsia="Times New Roman" w:hAnsiTheme="majorBidi" w:cstheme="majorBidi"/>
          <w:color w:val="000000"/>
          <w:sz w:val="24"/>
          <w:szCs w:val="24"/>
        </w:rPr>
        <w:t>Review all submitted reports, draft tender documents, specifications, and technical outputs in a timely manner.</w:t>
      </w:r>
      <w:r w:rsidR="00B96F54">
        <w:rPr>
          <w:rFonts w:asciiTheme="majorBidi" w:eastAsia="Times New Roman" w:hAnsiTheme="majorBidi" w:cstheme="majorBidi"/>
          <w:color w:val="000000"/>
          <w:sz w:val="24"/>
          <w:szCs w:val="24"/>
        </w:rPr>
        <w:t xml:space="preserve"> </w:t>
      </w:r>
      <w:r w:rsidRPr="009645D8">
        <w:rPr>
          <w:rFonts w:asciiTheme="majorBidi" w:eastAsia="Times New Roman" w:hAnsiTheme="majorBidi" w:cstheme="majorBidi"/>
          <w:color w:val="000000"/>
          <w:sz w:val="24"/>
          <w:szCs w:val="24"/>
        </w:rPr>
        <w:t>Provide consolidated comments, clarifications, or requests for modifications within agreed timelines to avoid delays</w:t>
      </w:r>
    </w:p>
    <w:p w14:paraId="20739BA2" w14:textId="77777777" w:rsidR="00527284" w:rsidRDefault="00527284" w:rsidP="00527284">
      <w:pPr>
        <w:pStyle w:val="Heading1"/>
        <w:numPr>
          <w:ilvl w:val="0"/>
          <w:numId w:val="0"/>
        </w:numPr>
        <w:ind w:left="360" w:hanging="360"/>
        <w:jc w:val="both"/>
        <w:rPr>
          <w:szCs w:val="24"/>
          <w:lang w:val="en-US"/>
        </w:rPr>
      </w:pPr>
      <w:bookmarkStart w:id="0" w:name="_Toc185171502"/>
    </w:p>
    <w:p w14:paraId="1A902105" w14:textId="5E027C9E" w:rsidR="001C4E0A" w:rsidRPr="005403D0" w:rsidRDefault="001C4E0A" w:rsidP="004D664C">
      <w:pPr>
        <w:pStyle w:val="Heading1"/>
        <w:numPr>
          <w:ilvl w:val="0"/>
          <w:numId w:val="2"/>
        </w:numPr>
        <w:tabs>
          <w:tab w:val="num" w:pos="360"/>
        </w:tabs>
        <w:spacing w:before="240"/>
        <w:jc w:val="both"/>
        <w:rPr>
          <w:szCs w:val="24"/>
          <w:lang w:val="en-US"/>
        </w:rPr>
      </w:pPr>
      <w:r w:rsidRPr="005403D0">
        <w:rPr>
          <w:szCs w:val="24"/>
          <w:lang w:val="en-US"/>
        </w:rPr>
        <w:t xml:space="preserve">DELIVERY PERIOD </w:t>
      </w:r>
      <w:bookmarkStart w:id="1" w:name="_Toc185156366"/>
      <w:bookmarkEnd w:id="0"/>
    </w:p>
    <w:bookmarkEnd w:id="1"/>
    <w:p w14:paraId="47CFCA05" w14:textId="56BDF04C" w:rsidR="007A7149" w:rsidRPr="00263B63" w:rsidRDefault="007A7149" w:rsidP="0014759B">
      <w:pPr>
        <w:spacing w:before="240" w:line="360" w:lineRule="auto"/>
        <w:jc w:val="both"/>
        <w:rPr>
          <w:rFonts w:asciiTheme="majorBidi" w:eastAsia="Times New Roman" w:hAnsiTheme="majorBidi" w:cstheme="majorBidi"/>
          <w:color w:val="000000"/>
          <w:sz w:val="24"/>
          <w:szCs w:val="24"/>
        </w:rPr>
      </w:pPr>
      <w:r w:rsidRPr="007A7149">
        <w:rPr>
          <w:rFonts w:asciiTheme="majorBidi" w:eastAsia="Times New Roman" w:hAnsiTheme="majorBidi" w:cstheme="majorBidi"/>
          <w:color w:val="000000"/>
          <w:sz w:val="24"/>
          <w:szCs w:val="24"/>
        </w:rPr>
        <w:t xml:space="preserve">The </w:t>
      </w:r>
      <w:r w:rsidRPr="0014759B">
        <w:rPr>
          <w:rFonts w:asciiTheme="majorBidi" w:eastAsia="Times New Roman" w:hAnsiTheme="majorBidi" w:cstheme="majorBidi"/>
          <w:b/>
          <w:bCs/>
          <w:color w:val="000000"/>
          <w:sz w:val="24"/>
          <w:szCs w:val="24"/>
        </w:rPr>
        <w:t>delivery period of the project is 45 calendar days</w:t>
      </w:r>
      <w:r w:rsidRPr="007A7149">
        <w:rPr>
          <w:rFonts w:asciiTheme="majorBidi" w:eastAsia="Times New Roman" w:hAnsiTheme="majorBidi" w:cstheme="majorBidi"/>
          <w:color w:val="000000"/>
          <w:sz w:val="24"/>
          <w:szCs w:val="24"/>
        </w:rPr>
        <w:t xml:space="preserve"> from the date of signing of the agreement</w:t>
      </w:r>
      <w:r w:rsidR="0014759B">
        <w:rPr>
          <w:rFonts w:asciiTheme="majorBidi" w:eastAsia="Times New Roman" w:hAnsiTheme="majorBidi" w:cstheme="majorBidi"/>
          <w:color w:val="000000"/>
          <w:sz w:val="24"/>
          <w:szCs w:val="24"/>
        </w:rPr>
        <w:t>,</w:t>
      </w:r>
      <w:r>
        <w:rPr>
          <w:rFonts w:asciiTheme="majorBidi" w:eastAsia="Times New Roman" w:hAnsiTheme="majorBidi" w:cstheme="majorBidi"/>
          <w:color w:val="000000"/>
          <w:sz w:val="24"/>
          <w:szCs w:val="24"/>
        </w:rPr>
        <w:t xml:space="preserve"> as detailed in the table below.</w:t>
      </w:r>
    </w:p>
    <w:tbl>
      <w:tblPr>
        <w:tblStyle w:val="TableGrid1"/>
        <w:tblW w:w="0" w:type="auto"/>
        <w:tblLook w:val="04A0" w:firstRow="1" w:lastRow="0" w:firstColumn="1" w:lastColumn="0" w:noHBand="0" w:noVBand="1"/>
      </w:tblPr>
      <w:tblGrid>
        <w:gridCol w:w="2242"/>
        <w:gridCol w:w="2314"/>
        <w:gridCol w:w="2287"/>
        <w:gridCol w:w="2218"/>
      </w:tblGrid>
      <w:tr w:rsidR="00263B63" w:rsidRPr="00263B63" w14:paraId="44F2DF56" w14:textId="77777777" w:rsidTr="00263B63">
        <w:tc>
          <w:tcPr>
            <w:tcW w:w="2242" w:type="dxa"/>
            <w:shd w:val="clear" w:color="auto" w:fill="D9D9D9"/>
            <w:vAlign w:val="center"/>
          </w:tcPr>
          <w:p w14:paraId="61C99ECA" w14:textId="77777777" w:rsidR="00263B63" w:rsidRPr="00263B63" w:rsidRDefault="00263B63" w:rsidP="00263B63">
            <w:pPr>
              <w:spacing w:after="160"/>
              <w:rPr>
                <w:rFonts w:ascii="Times New Roman" w:hAnsi="Times New Roman" w:cs="Arial"/>
                <w:b/>
                <w:bCs/>
              </w:rPr>
            </w:pPr>
            <w:r w:rsidRPr="00263B63">
              <w:rPr>
                <w:rFonts w:ascii="Times New Roman" w:hAnsi="Times New Roman" w:cs="Arial"/>
                <w:b/>
                <w:bCs/>
              </w:rPr>
              <w:t>Deliverable ID</w:t>
            </w:r>
          </w:p>
        </w:tc>
        <w:tc>
          <w:tcPr>
            <w:tcW w:w="2314" w:type="dxa"/>
            <w:shd w:val="clear" w:color="auto" w:fill="D9D9D9"/>
            <w:vAlign w:val="center"/>
          </w:tcPr>
          <w:p w14:paraId="0EDD85D3" w14:textId="77777777" w:rsidR="00263B63" w:rsidRPr="00263B63" w:rsidRDefault="00263B63" w:rsidP="00263B63">
            <w:pPr>
              <w:spacing w:after="160"/>
              <w:rPr>
                <w:rFonts w:ascii="Times New Roman" w:hAnsi="Times New Roman" w:cs="Arial"/>
                <w:b/>
                <w:bCs/>
              </w:rPr>
            </w:pPr>
            <w:r w:rsidRPr="00263B63">
              <w:rPr>
                <w:rFonts w:ascii="Times New Roman" w:hAnsi="Times New Roman" w:cs="Arial"/>
                <w:b/>
                <w:bCs/>
              </w:rPr>
              <w:t>Deliverable Title</w:t>
            </w:r>
          </w:p>
        </w:tc>
        <w:tc>
          <w:tcPr>
            <w:tcW w:w="2287" w:type="dxa"/>
            <w:shd w:val="clear" w:color="auto" w:fill="D9D9D9"/>
            <w:vAlign w:val="center"/>
          </w:tcPr>
          <w:p w14:paraId="6363AC58" w14:textId="77777777" w:rsidR="00263B63" w:rsidRPr="00263B63" w:rsidRDefault="00263B63" w:rsidP="00263B63">
            <w:pPr>
              <w:spacing w:after="160"/>
              <w:rPr>
                <w:rFonts w:ascii="Times New Roman" w:hAnsi="Times New Roman" w:cs="Arial"/>
                <w:b/>
                <w:bCs/>
              </w:rPr>
            </w:pPr>
            <w:r w:rsidRPr="00263B63">
              <w:rPr>
                <w:rFonts w:ascii="Times New Roman" w:hAnsi="Times New Roman" w:cs="Arial"/>
                <w:b/>
                <w:bCs/>
              </w:rPr>
              <w:t>Description</w:t>
            </w:r>
          </w:p>
        </w:tc>
        <w:tc>
          <w:tcPr>
            <w:tcW w:w="2218" w:type="dxa"/>
            <w:shd w:val="clear" w:color="auto" w:fill="D9D9D9"/>
            <w:vAlign w:val="center"/>
          </w:tcPr>
          <w:p w14:paraId="01D78AC2" w14:textId="77777777" w:rsidR="00263B63" w:rsidRPr="00263B63" w:rsidRDefault="00263B63" w:rsidP="00263B63">
            <w:pPr>
              <w:spacing w:after="160"/>
              <w:rPr>
                <w:rFonts w:ascii="Times New Roman" w:hAnsi="Times New Roman" w:cs="Arial"/>
                <w:b/>
                <w:bCs/>
              </w:rPr>
            </w:pPr>
            <w:r w:rsidRPr="00263B63">
              <w:rPr>
                <w:rFonts w:ascii="Times New Roman" w:hAnsi="Times New Roman" w:cs="Arial"/>
                <w:b/>
                <w:bCs/>
              </w:rPr>
              <w:t>Timeline (Post-Contract Signing)</w:t>
            </w:r>
          </w:p>
        </w:tc>
      </w:tr>
      <w:tr w:rsidR="00263B63" w:rsidRPr="00263B63" w14:paraId="1F0001E8" w14:textId="77777777" w:rsidTr="00263B63">
        <w:tc>
          <w:tcPr>
            <w:tcW w:w="2242" w:type="dxa"/>
            <w:vAlign w:val="center"/>
          </w:tcPr>
          <w:p w14:paraId="346EBC30" w14:textId="77777777" w:rsidR="00263B63" w:rsidRPr="00263B63" w:rsidRDefault="00263B63" w:rsidP="00263B63">
            <w:pPr>
              <w:spacing w:after="160"/>
              <w:rPr>
                <w:rFonts w:ascii="Times New Roman" w:hAnsi="Times New Roman" w:cs="Arial"/>
                <w:b/>
                <w:bCs/>
              </w:rPr>
            </w:pPr>
            <w:r w:rsidRPr="00263B63">
              <w:rPr>
                <w:rFonts w:ascii="Times New Roman" w:hAnsi="Times New Roman" w:cs="Arial"/>
              </w:rPr>
              <w:t>D1</w:t>
            </w:r>
          </w:p>
        </w:tc>
        <w:tc>
          <w:tcPr>
            <w:tcW w:w="2314" w:type="dxa"/>
            <w:vAlign w:val="center"/>
          </w:tcPr>
          <w:p w14:paraId="17365508" w14:textId="77777777" w:rsidR="00263B63" w:rsidRPr="00263B63" w:rsidRDefault="00263B63" w:rsidP="00263B63">
            <w:pPr>
              <w:spacing w:after="160"/>
              <w:rPr>
                <w:rFonts w:ascii="Times New Roman" w:hAnsi="Times New Roman" w:cs="Arial"/>
                <w:b/>
                <w:bCs/>
              </w:rPr>
            </w:pPr>
            <w:r w:rsidRPr="00263B63">
              <w:rPr>
                <w:rFonts w:ascii="Times New Roman" w:hAnsi="Times New Roman" w:cs="Arial"/>
                <w:b/>
                <w:bCs/>
              </w:rPr>
              <w:t>Inception Report</w:t>
            </w:r>
          </w:p>
        </w:tc>
        <w:tc>
          <w:tcPr>
            <w:tcW w:w="2287" w:type="dxa"/>
            <w:vAlign w:val="center"/>
          </w:tcPr>
          <w:p w14:paraId="1A68D459" w14:textId="77777777" w:rsidR="00263B63" w:rsidRPr="00263B63" w:rsidRDefault="00263B63" w:rsidP="00263B63">
            <w:pPr>
              <w:spacing w:after="160"/>
              <w:rPr>
                <w:rFonts w:ascii="Times New Roman" w:hAnsi="Times New Roman" w:cs="Arial"/>
                <w:b/>
                <w:bCs/>
              </w:rPr>
            </w:pPr>
            <w:r w:rsidRPr="00263B63">
              <w:rPr>
                <w:rFonts w:ascii="Times New Roman" w:hAnsi="Times New Roman" w:cs="Arial"/>
              </w:rPr>
              <w:t>Detailed work plan, finalized methodology for assessment, team composition, and updated schedules.</w:t>
            </w:r>
          </w:p>
        </w:tc>
        <w:tc>
          <w:tcPr>
            <w:tcW w:w="2218" w:type="dxa"/>
            <w:vAlign w:val="center"/>
          </w:tcPr>
          <w:p w14:paraId="42A715E6" w14:textId="4E1AFDC6" w:rsidR="00263B63" w:rsidRPr="00263B63" w:rsidRDefault="007A7149" w:rsidP="00263B63">
            <w:pPr>
              <w:spacing w:after="160"/>
              <w:rPr>
                <w:rFonts w:ascii="Times New Roman" w:hAnsi="Times New Roman" w:cs="Arial"/>
                <w:b/>
                <w:bCs/>
              </w:rPr>
            </w:pPr>
            <w:r w:rsidRPr="007A7149">
              <w:rPr>
                <w:rFonts w:ascii="Times New Roman" w:hAnsi="Times New Roman" w:cs="Arial"/>
                <w:b/>
                <w:bCs/>
              </w:rPr>
              <w:t>7</w:t>
            </w:r>
            <w:r w:rsidRPr="007A7149">
              <w:rPr>
                <w:rFonts w:ascii="Times New Roman" w:hAnsi="Times New Roman" w:cs="Arial"/>
              </w:rPr>
              <w:t xml:space="preserve"> days</w:t>
            </w:r>
          </w:p>
        </w:tc>
      </w:tr>
      <w:tr w:rsidR="00263B63" w:rsidRPr="00263B63" w14:paraId="76A7A224" w14:textId="77777777" w:rsidTr="00263B63">
        <w:tc>
          <w:tcPr>
            <w:tcW w:w="2242" w:type="dxa"/>
            <w:vAlign w:val="center"/>
          </w:tcPr>
          <w:p w14:paraId="5E55E397" w14:textId="77777777" w:rsidR="00263B63" w:rsidRPr="00263B63" w:rsidRDefault="00263B63" w:rsidP="00263B63">
            <w:pPr>
              <w:spacing w:after="160"/>
              <w:rPr>
                <w:rFonts w:ascii="Times New Roman" w:hAnsi="Times New Roman" w:cs="Arial"/>
                <w:b/>
                <w:bCs/>
              </w:rPr>
            </w:pPr>
            <w:r w:rsidRPr="00263B63">
              <w:rPr>
                <w:rFonts w:ascii="Times New Roman" w:hAnsi="Times New Roman" w:cs="Arial"/>
              </w:rPr>
              <w:t>D2</w:t>
            </w:r>
          </w:p>
        </w:tc>
        <w:tc>
          <w:tcPr>
            <w:tcW w:w="2314" w:type="dxa"/>
            <w:vAlign w:val="center"/>
          </w:tcPr>
          <w:p w14:paraId="20090E8B" w14:textId="77777777" w:rsidR="00263B63" w:rsidRPr="00263B63" w:rsidRDefault="00263B63" w:rsidP="00263B63">
            <w:pPr>
              <w:spacing w:after="160"/>
              <w:rPr>
                <w:rFonts w:ascii="Times New Roman" w:hAnsi="Times New Roman" w:cs="Arial"/>
                <w:b/>
                <w:bCs/>
              </w:rPr>
            </w:pPr>
            <w:r w:rsidRPr="00263B63">
              <w:rPr>
                <w:rFonts w:ascii="Times New Roman" w:hAnsi="Times New Roman" w:cs="Arial"/>
                <w:b/>
                <w:bCs/>
              </w:rPr>
              <w:t>Building Condition Assessment Report</w:t>
            </w:r>
          </w:p>
        </w:tc>
        <w:tc>
          <w:tcPr>
            <w:tcW w:w="2287" w:type="dxa"/>
            <w:vAlign w:val="center"/>
          </w:tcPr>
          <w:p w14:paraId="167FB98C" w14:textId="77777777" w:rsidR="00263B63" w:rsidRPr="00263B63" w:rsidRDefault="00263B63" w:rsidP="00263B63">
            <w:pPr>
              <w:spacing w:after="160"/>
              <w:rPr>
                <w:rFonts w:ascii="Times New Roman" w:hAnsi="Times New Roman" w:cs="Arial"/>
                <w:b/>
                <w:bCs/>
              </w:rPr>
            </w:pPr>
            <w:r w:rsidRPr="00263B63">
              <w:rPr>
                <w:rFonts w:ascii="Times New Roman" w:hAnsi="Times New Roman" w:cs="Arial"/>
              </w:rPr>
              <w:t>Comprehensive technical data on structural and MEP health, NDT results, and prioritized deficiency list.</w:t>
            </w:r>
          </w:p>
        </w:tc>
        <w:tc>
          <w:tcPr>
            <w:tcW w:w="2218" w:type="dxa"/>
            <w:vAlign w:val="center"/>
          </w:tcPr>
          <w:p w14:paraId="3CFDFB8A" w14:textId="5E19859B" w:rsidR="00263B63" w:rsidRPr="00263B63" w:rsidRDefault="007A7149" w:rsidP="00263B63">
            <w:pPr>
              <w:spacing w:after="160"/>
              <w:rPr>
                <w:rFonts w:ascii="Times New Roman" w:hAnsi="Times New Roman" w:cs="Arial"/>
                <w:b/>
                <w:bCs/>
              </w:rPr>
            </w:pPr>
            <w:r w:rsidRPr="007A7149">
              <w:rPr>
                <w:rFonts w:ascii="Times New Roman" w:hAnsi="Times New Roman" w:cs="Arial"/>
              </w:rPr>
              <w:t>21 days</w:t>
            </w:r>
          </w:p>
        </w:tc>
      </w:tr>
      <w:tr w:rsidR="00263B63" w:rsidRPr="00263B63" w14:paraId="58364D46" w14:textId="77777777" w:rsidTr="00263B63">
        <w:tc>
          <w:tcPr>
            <w:tcW w:w="2242" w:type="dxa"/>
            <w:vAlign w:val="center"/>
          </w:tcPr>
          <w:p w14:paraId="18042416" w14:textId="77777777" w:rsidR="00263B63" w:rsidRPr="00263B63" w:rsidRDefault="00263B63" w:rsidP="00263B63">
            <w:pPr>
              <w:spacing w:after="160"/>
              <w:rPr>
                <w:rFonts w:ascii="Times New Roman" w:hAnsi="Times New Roman" w:cs="Arial"/>
                <w:b/>
                <w:bCs/>
              </w:rPr>
            </w:pPr>
            <w:r w:rsidRPr="00263B63">
              <w:rPr>
                <w:rFonts w:ascii="Times New Roman" w:hAnsi="Times New Roman" w:cs="Arial"/>
              </w:rPr>
              <w:t>D3</w:t>
            </w:r>
          </w:p>
        </w:tc>
        <w:tc>
          <w:tcPr>
            <w:tcW w:w="2314" w:type="dxa"/>
            <w:vAlign w:val="center"/>
          </w:tcPr>
          <w:p w14:paraId="71E90DC5" w14:textId="3D9C5CA1" w:rsidR="00263B63" w:rsidRPr="00263B63" w:rsidRDefault="00263B63" w:rsidP="00263B63">
            <w:pPr>
              <w:spacing w:after="160"/>
              <w:rPr>
                <w:rFonts w:ascii="Times New Roman" w:hAnsi="Times New Roman" w:cs="Arial"/>
                <w:b/>
                <w:bCs/>
              </w:rPr>
            </w:pPr>
            <w:r w:rsidRPr="007A7149">
              <w:rPr>
                <w:rFonts w:ascii="Times New Roman" w:hAnsi="Times New Roman" w:cs="Arial"/>
                <w:b/>
                <w:bCs/>
              </w:rPr>
              <w:t>Repair &amp; Rehabilitation Recommendations Report</w:t>
            </w:r>
          </w:p>
        </w:tc>
        <w:tc>
          <w:tcPr>
            <w:tcW w:w="2287" w:type="dxa"/>
            <w:vAlign w:val="center"/>
          </w:tcPr>
          <w:p w14:paraId="14C23E19" w14:textId="77777777" w:rsidR="00263B63" w:rsidRPr="00263B63" w:rsidRDefault="00263B63" w:rsidP="00263B63">
            <w:pPr>
              <w:spacing w:after="160"/>
              <w:rPr>
                <w:rFonts w:ascii="Times New Roman" w:hAnsi="Times New Roman" w:cs="Arial"/>
                <w:b/>
                <w:bCs/>
              </w:rPr>
            </w:pPr>
            <w:r w:rsidRPr="00263B63">
              <w:rPr>
                <w:rFonts w:ascii="Times New Roman" w:hAnsi="Times New Roman" w:cs="Arial"/>
              </w:rPr>
              <w:t>Detailed engineering solutions for identified issues and an initial cost forecast for the works.</w:t>
            </w:r>
          </w:p>
        </w:tc>
        <w:tc>
          <w:tcPr>
            <w:tcW w:w="2218" w:type="dxa"/>
            <w:vAlign w:val="center"/>
          </w:tcPr>
          <w:p w14:paraId="7AD4FE8C" w14:textId="4EFD0EDC" w:rsidR="00263B63" w:rsidRPr="00263B63" w:rsidRDefault="007A7149" w:rsidP="00263B63">
            <w:pPr>
              <w:spacing w:after="160"/>
              <w:rPr>
                <w:rFonts w:ascii="Times New Roman" w:hAnsi="Times New Roman" w:cs="Arial"/>
                <w:b/>
                <w:bCs/>
              </w:rPr>
            </w:pPr>
            <w:r w:rsidRPr="007A7149">
              <w:rPr>
                <w:rFonts w:ascii="Times New Roman" w:hAnsi="Times New Roman" w:cs="Arial"/>
              </w:rPr>
              <w:t>7 days</w:t>
            </w:r>
          </w:p>
        </w:tc>
      </w:tr>
      <w:tr w:rsidR="00263B63" w:rsidRPr="00263B63" w14:paraId="4E9C394E" w14:textId="77777777" w:rsidTr="00263B63">
        <w:tc>
          <w:tcPr>
            <w:tcW w:w="2242" w:type="dxa"/>
            <w:vAlign w:val="center"/>
          </w:tcPr>
          <w:p w14:paraId="363F5F8E" w14:textId="77777777" w:rsidR="00263B63" w:rsidRPr="00263B63" w:rsidRDefault="00263B63" w:rsidP="00263B63">
            <w:pPr>
              <w:spacing w:after="160"/>
              <w:rPr>
                <w:rFonts w:ascii="Times New Roman" w:hAnsi="Times New Roman" w:cs="Arial"/>
                <w:b/>
                <w:bCs/>
              </w:rPr>
            </w:pPr>
            <w:r w:rsidRPr="00263B63">
              <w:rPr>
                <w:rFonts w:ascii="Times New Roman" w:hAnsi="Times New Roman" w:cs="Arial"/>
              </w:rPr>
              <w:t>D4</w:t>
            </w:r>
          </w:p>
        </w:tc>
        <w:tc>
          <w:tcPr>
            <w:tcW w:w="2314" w:type="dxa"/>
            <w:vAlign w:val="center"/>
          </w:tcPr>
          <w:p w14:paraId="38419E5B" w14:textId="77777777" w:rsidR="00263B63" w:rsidRPr="00263B63" w:rsidRDefault="00263B63" w:rsidP="00263B63">
            <w:pPr>
              <w:spacing w:after="160"/>
              <w:rPr>
                <w:rFonts w:ascii="Times New Roman" w:hAnsi="Times New Roman" w:cs="Arial"/>
                <w:b/>
                <w:bCs/>
              </w:rPr>
            </w:pPr>
            <w:r w:rsidRPr="00263B63">
              <w:rPr>
                <w:rFonts w:ascii="Times New Roman" w:hAnsi="Times New Roman" w:cs="Arial"/>
                <w:b/>
                <w:bCs/>
              </w:rPr>
              <w:t>Tender Documentation Package</w:t>
            </w:r>
          </w:p>
        </w:tc>
        <w:tc>
          <w:tcPr>
            <w:tcW w:w="2287" w:type="dxa"/>
            <w:vAlign w:val="center"/>
          </w:tcPr>
          <w:p w14:paraId="4864E5BF" w14:textId="3C743941" w:rsidR="00263B63" w:rsidRPr="00263B63" w:rsidRDefault="00263B63" w:rsidP="00263B63">
            <w:pPr>
              <w:spacing w:after="160"/>
              <w:rPr>
                <w:rFonts w:ascii="Times New Roman" w:hAnsi="Times New Roman" w:cs="Arial"/>
                <w:b/>
                <w:bCs/>
              </w:rPr>
            </w:pPr>
            <w:r w:rsidRPr="00263B63">
              <w:rPr>
                <w:rFonts w:ascii="Times New Roman" w:hAnsi="Times New Roman" w:cs="Arial"/>
              </w:rPr>
              <w:t>Final Employer's Requirements, Technical Specs, B</w:t>
            </w:r>
            <w:r w:rsidR="0014759B">
              <w:rPr>
                <w:rFonts w:ascii="Times New Roman" w:hAnsi="Times New Roman" w:cs="Arial"/>
              </w:rPr>
              <w:t>O</w:t>
            </w:r>
            <w:r w:rsidRPr="00263B63">
              <w:rPr>
                <w:rFonts w:ascii="Times New Roman" w:hAnsi="Times New Roman" w:cs="Arial"/>
              </w:rPr>
              <w:t>Q, and Bidding Documents.</w:t>
            </w:r>
          </w:p>
        </w:tc>
        <w:tc>
          <w:tcPr>
            <w:tcW w:w="2218" w:type="dxa"/>
            <w:vAlign w:val="center"/>
          </w:tcPr>
          <w:p w14:paraId="61CE9E4F" w14:textId="28F74378" w:rsidR="00263B63" w:rsidRPr="00263B63" w:rsidRDefault="007A7149" w:rsidP="00263B63">
            <w:pPr>
              <w:spacing w:after="160"/>
              <w:rPr>
                <w:rFonts w:ascii="Times New Roman" w:hAnsi="Times New Roman" w:cs="Arial"/>
                <w:b/>
                <w:bCs/>
              </w:rPr>
            </w:pPr>
            <w:r>
              <w:rPr>
                <w:rFonts w:ascii="Times New Roman" w:hAnsi="Times New Roman" w:cs="Arial"/>
              </w:rPr>
              <w:t>10 days</w:t>
            </w:r>
          </w:p>
        </w:tc>
      </w:tr>
    </w:tbl>
    <w:p w14:paraId="6EAFA363" w14:textId="77777777" w:rsidR="00263B63" w:rsidRPr="00263B63" w:rsidRDefault="00263B63" w:rsidP="00527284">
      <w:pPr>
        <w:spacing w:before="240" w:after="160" w:line="278" w:lineRule="auto"/>
        <w:jc w:val="both"/>
        <w:rPr>
          <w:rFonts w:ascii="Times New Roman" w:eastAsia="Aptos" w:hAnsi="Times New Roman" w:cs="Arial"/>
          <w:b/>
          <w:bCs/>
          <w:kern w:val="2"/>
          <w:sz w:val="24"/>
          <w:szCs w:val="24"/>
          <w14:ligatures w14:val="standardContextual"/>
        </w:rPr>
      </w:pPr>
    </w:p>
    <w:p w14:paraId="4593E368" w14:textId="59D1651E" w:rsidR="00263B63" w:rsidRPr="00263B63" w:rsidRDefault="007A7149" w:rsidP="007A7149">
      <w:pPr>
        <w:pStyle w:val="Heading1"/>
        <w:numPr>
          <w:ilvl w:val="0"/>
          <w:numId w:val="2"/>
        </w:numPr>
        <w:tabs>
          <w:tab w:val="num" w:pos="360"/>
        </w:tabs>
        <w:spacing w:before="240"/>
        <w:jc w:val="both"/>
        <w:rPr>
          <w:szCs w:val="24"/>
          <w:lang w:val="en-US"/>
        </w:rPr>
      </w:pPr>
      <w:r w:rsidRPr="00263B63">
        <w:rPr>
          <w:szCs w:val="24"/>
          <w:lang w:val="en-US"/>
        </w:rPr>
        <w:lastRenderedPageBreak/>
        <w:t>PROJECT TEAM COMPETENCIES</w:t>
      </w:r>
    </w:p>
    <w:p w14:paraId="6A6D9B5E" w14:textId="18718A66" w:rsidR="0070763A" w:rsidRPr="00263B63" w:rsidRDefault="00263B63" w:rsidP="0014759B">
      <w:pPr>
        <w:spacing w:before="240" w:after="160" w:line="360" w:lineRule="auto"/>
        <w:jc w:val="both"/>
        <w:rPr>
          <w:rFonts w:ascii="Times New Roman" w:eastAsia="Aptos" w:hAnsi="Times New Roman" w:cs="Arial"/>
          <w:kern w:val="2"/>
          <w:sz w:val="24"/>
          <w:szCs w:val="24"/>
          <w14:ligatures w14:val="standardContextual"/>
        </w:rPr>
      </w:pPr>
      <w:r w:rsidRPr="00263B63">
        <w:rPr>
          <w:rFonts w:ascii="Times New Roman" w:eastAsia="Aptos" w:hAnsi="Times New Roman" w:cs="Arial"/>
          <w:kern w:val="2"/>
          <w:sz w:val="24"/>
          <w:szCs w:val="24"/>
          <w14:ligatures w14:val="standardContextual"/>
        </w:rPr>
        <w:t xml:space="preserve">The complexity of rehabilitating aging social housing in the capital requires a multidisciplinary </w:t>
      </w:r>
      <w:r w:rsidRPr="00263B63">
        <w:rPr>
          <w:rFonts w:asciiTheme="majorBidi" w:eastAsia="Times New Roman" w:hAnsiTheme="majorBidi" w:cstheme="majorBidi"/>
          <w:sz w:val="24"/>
          <w:szCs w:val="24"/>
        </w:rPr>
        <w:t>team of experts. The consultant shall ensure that the team comprises professionals with 7–15 years of relevant experience in their respective fields. The use of local Maldivian professionals is highly encouraged to leverage their knowledge of local construction standards and environmental conditions</w:t>
      </w:r>
      <w:r w:rsidRPr="00263B63">
        <w:rPr>
          <w:rFonts w:ascii="Times New Roman" w:eastAsia="Aptos" w:hAnsi="Times New Roman" w:cs="Arial"/>
          <w:kern w:val="2"/>
          <w:sz w:val="24"/>
          <w:szCs w:val="24"/>
          <w14:ligatures w14:val="standardContextual"/>
        </w:rPr>
        <w:t>.</w:t>
      </w:r>
    </w:p>
    <w:p w14:paraId="429C7FAB" w14:textId="77777777" w:rsidR="0014759B" w:rsidRDefault="0014759B" w:rsidP="0014759B">
      <w:pPr>
        <w:spacing w:after="0" w:line="480" w:lineRule="auto"/>
        <w:contextualSpacing/>
        <w:jc w:val="both"/>
        <w:rPr>
          <w:rFonts w:ascii="Times New Roman" w:eastAsia="Aptos" w:hAnsi="Times New Roman" w:cs="Arial"/>
          <w:b/>
          <w:bCs/>
          <w:kern w:val="2"/>
          <w:sz w:val="24"/>
          <w:szCs w:val="24"/>
          <w14:ligatures w14:val="standardContextual"/>
        </w:rPr>
      </w:pPr>
    </w:p>
    <w:p w14:paraId="4E24F8F3" w14:textId="7784F449" w:rsidR="00263B63" w:rsidRPr="00263B63" w:rsidRDefault="00263B63" w:rsidP="00527284">
      <w:pPr>
        <w:spacing w:after="160" w:line="480" w:lineRule="auto"/>
        <w:contextualSpacing/>
        <w:jc w:val="both"/>
        <w:rPr>
          <w:rFonts w:ascii="Times New Roman" w:eastAsia="Aptos" w:hAnsi="Times New Roman" w:cs="Arial"/>
          <w:b/>
          <w:bCs/>
          <w:kern w:val="2"/>
          <w:sz w:val="24"/>
          <w:szCs w:val="24"/>
          <w14:ligatures w14:val="standardContextual"/>
        </w:rPr>
      </w:pPr>
      <w:r w:rsidRPr="00263B63">
        <w:rPr>
          <w:rFonts w:ascii="Times New Roman" w:eastAsia="Aptos" w:hAnsi="Times New Roman" w:cs="Arial"/>
          <w:b/>
          <w:bCs/>
          <w:kern w:val="2"/>
          <w:sz w:val="24"/>
          <w:szCs w:val="24"/>
          <w14:ligatures w14:val="standardContextual"/>
        </w:rPr>
        <w:t>Key Expertise Required</w:t>
      </w:r>
    </w:p>
    <w:tbl>
      <w:tblPr>
        <w:tblStyle w:val="TableGrid1"/>
        <w:tblW w:w="0" w:type="auto"/>
        <w:tblLook w:val="04A0" w:firstRow="1" w:lastRow="0" w:firstColumn="1" w:lastColumn="0" w:noHBand="0" w:noVBand="1"/>
      </w:tblPr>
      <w:tblGrid>
        <w:gridCol w:w="3001"/>
        <w:gridCol w:w="3015"/>
        <w:gridCol w:w="3045"/>
      </w:tblGrid>
      <w:tr w:rsidR="007A7149" w:rsidRPr="00263B63" w14:paraId="46246336" w14:textId="77777777" w:rsidTr="007A7149">
        <w:trPr>
          <w:trHeight w:val="584"/>
        </w:trPr>
        <w:tc>
          <w:tcPr>
            <w:tcW w:w="3001" w:type="dxa"/>
            <w:shd w:val="clear" w:color="auto" w:fill="D9D9D9"/>
            <w:vAlign w:val="center"/>
          </w:tcPr>
          <w:p w14:paraId="7B6F6029" w14:textId="77777777" w:rsidR="00263B63" w:rsidRPr="00263B63" w:rsidRDefault="00263B63" w:rsidP="00263B63">
            <w:pPr>
              <w:spacing w:after="160"/>
              <w:rPr>
                <w:rFonts w:ascii="Times New Roman" w:hAnsi="Times New Roman" w:cs="Arial"/>
                <w:b/>
                <w:bCs/>
              </w:rPr>
            </w:pPr>
            <w:r w:rsidRPr="00263B63">
              <w:rPr>
                <w:rFonts w:ascii="Times New Roman" w:hAnsi="Times New Roman" w:cs="Arial"/>
                <w:b/>
                <w:bCs/>
              </w:rPr>
              <w:t>Expert Role</w:t>
            </w:r>
          </w:p>
        </w:tc>
        <w:tc>
          <w:tcPr>
            <w:tcW w:w="3015" w:type="dxa"/>
            <w:shd w:val="clear" w:color="auto" w:fill="D9D9D9"/>
            <w:vAlign w:val="center"/>
          </w:tcPr>
          <w:p w14:paraId="7AC8F595" w14:textId="77777777" w:rsidR="00263B63" w:rsidRPr="00263B63" w:rsidRDefault="00263B63" w:rsidP="00263B63">
            <w:pPr>
              <w:spacing w:after="160"/>
              <w:rPr>
                <w:rFonts w:ascii="Times New Roman" w:hAnsi="Times New Roman" w:cs="Arial"/>
                <w:b/>
                <w:bCs/>
              </w:rPr>
            </w:pPr>
            <w:r w:rsidRPr="00263B63">
              <w:rPr>
                <w:rFonts w:ascii="Times New Roman" w:hAnsi="Times New Roman" w:cs="Arial"/>
                <w:b/>
                <w:bCs/>
              </w:rPr>
              <w:t>Minimum Qualifications</w:t>
            </w:r>
          </w:p>
        </w:tc>
        <w:tc>
          <w:tcPr>
            <w:tcW w:w="3045" w:type="dxa"/>
            <w:shd w:val="clear" w:color="auto" w:fill="D9D9D9"/>
            <w:vAlign w:val="center"/>
          </w:tcPr>
          <w:p w14:paraId="0A825C87" w14:textId="77777777" w:rsidR="00263B63" w:rsidRPr="00263B63" w:rsidRDefault="00263B63" w:rsidP="00263B63">
            <w:pPr>
              <w:spacing w:after="160"/>
              <w:rPr>
                <w:rFonts w:ascii="Times New Roman" w:hAnsi="Times New Roman" w:cs="Arial"/>
                <w:b/>
                <w:bCs/>
              </w:rPr>
            </w:pPr>
            <w:r w:rsidRPr="00263B63">
              <w:rPr>
                <w:rFonts w:ascii="Times New Roman" w:hAnsi="Times New Roman" w:cs="Arial"/>
                <w:b/>
                <w:bCs/>
              </w:rPr>
              <w:t>Key Responsibilities</w:t>
            </w:r>
          </w:p>
        </w:tc>
      </w:tr>
      <w:tr w:rsidR="007A7149" w:rsidRPr="00263B63" w14:paraId="10722EF5" w14:textId="77777777" w:rsidTr="0014759B">
        <w:trPr>
          <w:trHeight w:val="1430"/>
        </w:trPr>
        <w:tc>
          <w:tcPr>
            <w:tcW w:w="3001" w:type="dxa"/>
          </w:tcPr>
          <w:p w14:paraId="7CFEE2FC" w14:textId="77777777" w:rsidR="00263B63" w:rsidRPr="00263B63" w:rsidRDefault="00263B63" w:rsidP="00263B63">
            <w:pPr>
              <w:spacing w:after="160"/>
              <w:rPr>
                <w:rFonts w:ascii="Times New Roman" w:hAnsi="Times New Roman" w:cs="Arial"/>
                <w:b/>
                <w:bCs/>
              </w:rPr>
            </w:pPr>
            <w:r w:rsidRPr="00263B63">
              <w:rPr>
                <w:rFonts w:ascii="Times New Roman" w:hAnsi="Times New Roman" w:cs="Arial"/>
                <w:b/>
                <w:bCs/>
              </w:rPr>
              <w:t>Team Leader / Project Manager</w:t>
            </w:r>
          </w:p>
        </w:tc>
        <w:tc>
          <w:tcPr>
            <w:tcW w:w="3015" w:type="dxa"/>
          </w:tcPr>
          <w:p w14:paraId="5956CB9E" w14:textId="36BEDE6B" w:rsidR="00263B63" w:rsidRPr="00263B63" w:rsidRDefault="00263B63" w:rsidP="0014759B">
            <w:pPr>
              <w:spacing w:after="160"/>
              <w:rPr>
                <w:rFonts w:ascii="Times New Roman" w:hAnsi="Times New Roman" w:cs="Arial"/>
                <w:b/>
                <w:bCs/>
              </w:rPr>
            </w:pPr>
            <w:r w:rsidRPr="00263B63">
              <w:rPr>
                <w:rFonts w:ascii="Times New Roman" w:hAnsi="Times New Roman" w:cs="Arial"/>
              </w:rPr>
              <w:t xml:space="preserve">Master’s or Bachelor’s in Civil Engineering, Project Management, or related field; 10–15 </w:t>
            </w:r>
            <w:r w:rsidR="0014759B" w:rsidRPr="00263B63">
              <w:rPr>
                <w:rFonts w:ascii="Times New Roman" w:hAnsi="Times New Roman" w:cs="Arial"/>
              </w:rPr>
              <w:t>years’ experience</w:t>
            </w:r>
            <w:r w:rsidRPr="00263B63">
              <w:rPr>
                <w:rFonts w:ascii="Times New Roman" w:hAnsi="Times New Roman" w:cs="Arial"/>
              </w:rPr>
              <w:t>.</w:t>
            </w:r>
          </w:p>
        </w:tc>
        <w:tc>
          <w:tcPr>
            <w:tcW w:w="3045" w:type="dxa"/>
          </w:tcPr>
          <w:p w14:paraId="71CE3FCA" w14:textId="77777777" w:rsidR="00263B63" w:rsidRPr="00263B63" w:rsidRDefault="00263B63" w:rsidP="0014759B">
            <w:pPr>
              <w:spacing w:after="160"/>
              <w:rPr>
                <w:rFonts w:ascii="Times New Roman" w:hAnsi="Times New Roman" w:cs="Arial"/>
                <w:b/>
                <w:bCs/>
              </w:rPr>
            </w:pPr>
            <w:r w:rsidRPr="00263B63">
              <w:rPr>
                <w:rFonts w:ascii="Times New Roman" w:hAnsi="Times New Roman" w:cs="Arial"/>
              </w:rPr>
              <w:t>Overall coordination, management of experts, liaison with MCHI, and ensuring deliverables meet time/budget constraints.</w:t>
            </w:r>
          </w:p>
        </w:tc>
      </w:tr>
      <w:tr w:rsidR="007A7149" w:rsidRPr="00263B63" w14:paraId="1D034D87" w14:textId="77777777" w:rsidTr="0014759B">
        <w:tc>
          <w:tcPr>
            <w:tcW w:w="3001" w:type="dxa"/>
          </w:tcPr>
          <w:p w14:paraId="0780292D" w14:textId="77777777" w:rsidR="00263B63" w:rsidRPr="00263B63" w:rsidRDefault="00263B63" w:rsidP="00263B63">
            <w:pPr>
              <w:spacing w:after="160"/>
              <w:rPr>
                <w:rFonts w:ascii="Times New Roman" w:hAnsi="Times New Roman" w:cs="Arial"/>
                <w:b/>
                <w:bCs/>
              </w:rPr>
            </w:pPr>
            <w:r w:rsidRPr="00263B63">
              <w:rPr>
                <w:rFonts w:ascii="Times New Roman" w:hAnsi="Times New Roman" w:cs="Arial"/>
                <w:b/>
                <w:bCs/>
              </w:rPr>
              <w:t>Structural Audit Specialist</w:t>
            </w:r>
          </w:p>
        </w:tc>
        <w:tc>
          <w:tcPr>
            <w:tcW w:w="3015" w:type="dxa"/>
          </w:tcPr>
          <w:p w14:paraId="5AB8515A" w14:textId="3DFE8E8E" w:rsidR="00263B63" w:rsidRPr="00263B63" w:rsidRDefault="00263B63" w:rsidP="0014759B">
            <w:pPr>
              <w:spacing w:after="160"/>
              <w:rPr>
                <w:rFonts w:ascii="Times New Roman" w:hAnsi="Times New Roman" w:cs="Arial"/>
                <w:b/>
                <w:bCs/>
              </w:rPr>
            </w:pPr>
            <w:r w:rsidRPr="00263B63">
              <w:rPr>
                <w:rFonts w:ascii="Times New Roman" w:hAnsi="Times New Roman" w:cs="Arial"/>
              </w:rPr>
              <w:t xml:space="preserve">Master’s or Bachelor’s in Structural Engineering; 7–10 </w:t>
            </w:r>
            <w:r w:rsidR="0014759B" w:rsidRPr="00263B63">
              <w:rPr>
                <w:rFonts w:ascii="Times New Roman" w:hAnsi="Times New Roman" w:cs="Arial"/>
              </w:rPr>
              <w:t>years’ experience</w:t>
            </w:r>
            <w:r w:rsidRPr="00263B63">
              <w:rPr>
                <w:rFonts w:ascii="Times New Roman" w:hAnsi="Times New Roman" w:cs="Arial"/>
              </w:rPr>
              <w:t xml:space="preserve"> in building rehabilitation.</w:t>
            </w:r>
          </w:p>
        </w:tc>
        <w:tc>
          <w:tcPr>
            <w:tcW w:w="3045" w:type="dxa"/>
          </w:tcPr>
          <w:p w14:paraId="6C15D7C3" w14:textId="77777777" w:rsidR="00263B63" w:rsidRPr="00263B63" w:rsidRDefault="00263B63" w:rsidP="0014759B">
            <w:pPr>
              <w:spacing w:after="160"/>
              <w:rPr>
                <w:rFonts w:ascii="Times New Roman" w:hAnsi="Times New Roman" w:cs="Arial"/>
                <w:b/>
                <w:bCs/>
              </w:rPr>
            </w:pPr>
            <w:r w:rsidRPr="00263B63">
              <w:rPr>
                <w:rFonts w:ascii="Times New Roman" w:hAnsi="Times New Roman" w:cs="Arial"/>
              </w:rPr>
              <w:t>Leading the structural assessment, overseeing NDT testing, and designing structural repair/strengthening solutions.</w:t>
            </w:r>
          </w:p>
        </w:tc>
      </w:tr>
      <w:tr w:rsidR="007A7149" w:rsidRPr="00263B63" w14:paraId="75132793" w14:textId="77777777" w:rsidTr="0014759B">
        <w:tc>
          <w:tcPr>
            <w:tcW w:w="3001" w:type="dxa"/>
          </w:tcPr>
          <w:p w14:paraId="22C1E6EC" w14:textId="77777777" w:rsidR="00263B63" w:rsidRPr="00263B63" w:rsidRDefault="00263B63" w:rsidP="00263B63">
            <w:pPr>
              <w:spacing w:after="160"/>
              <w:rPr>
                <w:rFonts w:ascii="Times New Roman" w:hAnsi="Times New Roman" w:cs="Arial"/>
                <w:b/>
                <w:bCs/>
              </w:rPr>
            </w:pPr>
            <w:r w:rsidRPr="00263B63">
              <w:rPr>
                <w:rFonts w:ascii="Times New Roman" w:hAnsi="Times New Roman" w:cs="Arial"/>
                <w:b/>
                <w:bCs/>
              </w:rPr>
              <w:t>MEP Engineer / Building Services Specialist</w:t>
            </w:r>
          </w:p>
        </w:tc>
        <w:tc>
          <w:tcPr>
            <w:tcW w:w="3015" w:type="dxa"/>
          </w:tcPr>
          <w:p w14:paraId="03C4AC07" w14:textId="68AC6D52" w:rsidR="00263B63" w:rsidRPr="00263B63" w:rsidRDefault="00263B63" w:rsidP="0014759B">
            <w:pPr>
              <w:spacing w:after="160"/>
              <w:rPr>
                <w:rFonts w:ascii="Times New Roman" w:hAnsi="Times New Roman" w:cs="Arial"/>
                <w:b/>
                <w:bCs/>
              </w:rPr>
            </w:pPr>
            <w:r w:rsidRPr="00263B63">
              <w:rPr>
                <w:rFonts w:ascii="Times New Roman" w:hAnsi="Times New Roman" w:cs="Arial"/>
              </w:rPr>
              <w:t xml:space="preserve">Master’s or Bachelor’s in Mechanical or Electrical Engineering; 7–10 </w:t>
            </w:r>
            <w:r w:rsidR="0014759B" w:rsidRPr="00263B63">
              <w:rPr>
                <w:rFonts w:ascii="Times New Roman" w:hAnsi="Times New Roman" w:cs="Arial"/>
              </w:rPr>
              <w:t>years’ experience</w:t>
            </w:r>
            <w:r w:rsidRPr="00263B63">
              <w:rPr>
                <w:rFonts w:ascii="Times New Roman" w:hAnsi="Times New Roman" w:cs="Arial"/>
              </w:rPr>
              <w:t>.</w:t>
            </w:r>
          </w:p>
        </w:tc>
        <w:tc>
          <w:tcPr>
            <w:tcW w:w="3045" w:type="dxa"/>
          </w:tcPr>
          <w:p w14:paraId="2B08362D" w14:textId="77777777" w:rsidR="00263B63" w:rsidRPr="00263B63" w:rsidRDefault="00263B63" w:rsidP="0014759B">
            <w:pPr>
              <w:spacing w:after="160"/>
              <w:rPr>
                <w:rFonts w:ascii="Times New Roman" w:hAnsi="Times New Roman" w:cs="Arial"/>
                <w:b/>
                <w:bCs/>
              </w:rPr>
            </w:pPr>
            <w:r w:rsidRPr="00263B63">
              <w:rPr>
                <w:rFonts w:ascii="Times New Roman" w:hAnsi="Times New Roman" w:cs="Arial"/>
              </w:rPr>
              <w:t>Auditing and designing repairs for elevators, plumbing, electrical, and fire safety systems.</w:t>
            </w:r>
          </w:p>
        </w:tc>
      </w:tr>
      <w:tr w:rsidR="007A7149" w:rsidRPr="00263B63" w14:paraId="2F9618B2" w14:textId="77777777" w:rsidTr="0014759B">
        <w:tc>
          <w:tcPr>
            <w:tcW w:w="3001" w:type="dxa"/>
          </w:tcPr>
          <w:p w14:paraId="7AE21A53" w14:textId="77777777" w:rsidR="00263B63" w:rsidRPr="00263B63" w:rsidRDefault="00263B63" w:rsidP="00263B63">
            <w:pPr>
              <w:spacing w:after="160"/>
              <w:rPr>
                <w:rFonts w:ascii="Times New Roman" w:hAnsi="Times New Roman" w:cs="Arial"/>
                <w:b/>
                <w:bCs/>
              </w:rPr>
            </w:pPr>
            <w:r w:rsidRPr="00263B63">
              <w:rPr>
                <w:rFonts w:ascii="Times New Roman" w:hAnsi="Times New Roman" w:cs="Arial"/>
                <w:b/>
                <w:bCs/>
              </w:rPr>
              <w:t>Quantity Surveyor / Cost Consultant</w:t>
            </w:r>
          </w:p>
        </w:tc>
        <w:tc>
          <w:tcPr>
            <w:tcW w:w="3015" w:type="dxa"/>
          </w:tcPr>
          <w:p w14:paraId="4F18DFF5" w14:textId="4044522D" w:rsidR="00263B63" w:rsidRPr="00263B63" w:rsidRDefault="0014759B" w:rsidP="0014759B">
            <w:pPr>
              <w:spacing w:after="160"/>
              <w:rPr>
                <w:rFonts w:ascii="Times New Roman" w:hAnsi="Times New Roman" w:cs="Arial"/>
                <w:b/>
                <w:bCs/>
              </w:rPr>
            </w:pPr>
            <w:proofErr w:type="gramStart"/>
            <w:r>
              <w:rPr>
                <w:rFonts w:ascii="Times New Roman" w:hAnsi="Times New Roman" w:cs="Arial"/>
              </w:rPr>
              <w:t>Bachelor's</w:t>
            </w:r>
            <w:proofErr w:type="gramEnd"/>
            <w:r w:rsidR="00263B63" w:rsidRPr="00263B63">
              <w:rPr>
                <w:rFonts w:ascii="Times New Roman" w:hAnsi="Times New Roman" w:cs="Arial"/>
              </w:rPr>
              <w:t xml:space="preserve"> in Quantity Surveying, Construction Management, or Civil Engineering; 7–10 </w:t>
            </w:r>
            <w:r w:rsidRPr="00263B63">
              <w:rPr>
                <w:rFonts w:ascii="Times New Roman" w:hAnsi="Times New Roman" w:cs="Arial"/>
              </w:rPr>
              <w:t>years’ experience</w:t>
            </w:r>
            <w:r w:rsidR="00263B63" w:rsidRPr="00263B63">
              <w:rPr>
                <w:rFonts w:ascii="Times New Roman" w:hAnsi="Times New Roman" w:cs="Arial"/>
              </w:rPr>
              <w:t>.</w:t>
            </w:r>
          </w:p>
        </w:tc>
        <w:tc>
          <w:tcPr>
            <w:tcW w:w="3045" w:type="dxa"/>
          </w:tcPr>
          <w:p w14:paraId="085492F3" w14:textId="5CCFB44C" w:rsidR="00263B63" w:rsidRPr="00263B63" w:rsidRDefault="00263B63" w:rsidP="0014759B">
            <w:pPr>
              <w:spacing w:after="160"/>
              <w:rPr>
                <w:rFonts w:ascii="Times New Roman" w:hAnsi="Times New Roman" w:cs="Arial"/>
                <w:b/>
                <w:bCs/>
              </w:rPr>
            </w:pPr>
            <w:r w:rsidRPr="00263B63">
              <w:rPr>
                <w:rFonts w:ascii="Times New Roman" w:hAnsi="Times New Roman" w:cs="Arial"/>
              </w:rPr>
              <w:t>Preparing B</w:t>
            </w:r>
            <w:r w:rsidR="0014759B">
              <w:rPr>
                <w:rFonts w:ascii="Times New Roman" w:hAnsi="Times New Roman" w:cs="Arial"/>
              </w:rPr>
              <w:t>O</w:t>
            </w:r>
            <w:r w:rsidRPr="00263B63">
              <w:rPr>
                <w:rFonts w:ascii="Times New Roman" w:hAnsi="Times New Roman" w:cs="Arial"/>
              </w:rPr>
              <w:t>Qs, cost estimates, feasibility analyses, and assisting in financial bid evaluation.</w:t>
            </w:r>
          </w:p>
        </w:tc>
      </w:tr>
      <w:tr w:rsidR="007A7149" w:rsidRPr="00263B63" w14:paraId="20405119" w14:textId="77777777" w:rsidTr="0014759B">
        <w:tc>
          <w:tcPr>
            <w:tcW w:w="3001" w:type="dxa"/>
          </w:tcPr>
          <w:p w14:paraId="2C3E22C8" w14:textId="77777777" w:rsidR="00263B63" w:rsidRPr="00263B63" w:rsidRDefault="00263B63" w:rsidP="00263B63">
            <w:pPr>
              <w:spacing w:after="160"/>
              <w:rPr>
                <w:rFonts w:ascii="Times New Roman" w:hAnsi="Times New Roman" w:cs="Arial"/>
                <w:b/>
                <w:bCs/>
              </w:rPr>
            </w:pPr>
            <w:r w:rsidRPr="00263B63">
              <w:rPr>
                <w:rFonts w:ascii="Times New Roman" w:hAnsi="Times New Roman" w:cs="Arial"/>
                <w:b/>
                <w:bCs/>
              </w:rPr>
              <w:t>Architect / Building Envelope Specialist</w:t>
            </w:r>
          </w:p>
        </w:tc>
        <w:tc>
          <w:tcPr>
            <w:tcW w:w="3015" w:type="dxa"/>
          </w:tcPr>
          <w:p w14:paraId="66C91C62" w14:textId="5224553D" w:rsidR="00263B63" w:rsidRPr="00263B63" w:rsidRDefault="00263B63" w:rsidP="0014759B">
            <w:pPr>
              <w:spacing w:after="160"/>
              <w:rPr>
                <w:rFonts w:ascii="Times New Roman" w:hAnsi="Times New Roman" w:cs="Arial"/>
                <w:b/>
                <w:bCs/>
              </w:rPr>
            </w:pPr>
            <w:r w:rsidRPr="00263B63">
              <w:rPr>
                <w:rFonts w:ascii="Times New Roman" w:hAnsi="Times New Roman" w:cs="Arial"/>
              </w:rPr>
              <w:t xml:space="preserve">Master’s or Bachelor’s in Architecture or Urban Design; 7–10 </w:t>
            </w:r>
            <w:r w:rsidR="0014759B" w:rsidRPr="00263B63">
              <w:rPr>
                <w:rFonts w:ascii="Times New Roman" w:hAnsi="Times New Roman" w:cs="Arial"/>
              </w:rPr>
              <w:t>years’ experience</w:t>
            </w:r>
            <w:r w:rsidRPr="00263B63">
              <w:rPr>
                <w:rFonts w:ascii="Times New Roman" w:hAnsi="Times New Roman" w:cs="Arial"/>
              </w:rPr>
              <w:t>.</w:t>
            </w:r>
          </w:p>
        </w:tc>
        <w:tc>
          <w:tcPr>
            <w:tcW w:w="3045" w:type="dxa"/>
          </w:tcPr>
          <w:p w14:paraId="4C52D19D" w14:textId="77777777" w:rsidR="00263B63" w:rsidRPr="00263B63" w:rsidRDefault="00263B63" w:rsidP="0014759B">
            <w:pPr>
              <w:spacing w:after="160"/>
              <w:rPr>
                <w:rFonts w:ascii="Times New Roman" w:hAnsi="Times New Roman" w:cs="Arial"/>
                <w:b/>
                <w:bCs/>
              </w:rPr>
            </w:pPr>
            <w:r w:rsidRPr="00263B63">
              <w:rPr>
                <w:rFonts w:ascii="Times New Roman" w:hAnsi="Times New Roman" w:cs="Arial"/>
              </w:rPr>
              <w:t>Evaluating facade, roofing, and interior conditions; ensuring aesthetic and functional harmony in repairs.</w:t>
            </w:r>
          </w:p>
        </w:tc>
      </w:tr>
    </w:tbl>
    <w:p w14:paraId="4E4685ED" w14:textId="09EE425D" w:rsidR="0070763A" w:rsidRPr="0070763A" w:rsidRDefault="00263B63" w:rsidP="0070763A">
      <w:pPr>
        <w:spacing w:before="240" w:after="160" w:line="360" w:lineRule="auto"/>
        <w:jc w:val="both"/>
        <w:rPr>
          <w:rFonts w:asciiTheme="majorBidi" w:eastAsia="Times New Roman" w:hAnsiTheme="majorBidi" w:cstheme="majorBidi"/>
          <w:sz w:val="24"/>
          <w:szCs w:val="24"/>
        </w:rPr>
      </w:pPr>
      <w:r w:rsidRPr="00263B63">
        <w:rPr>
          <w:rFonts w:asciiTheme="majorBidi" w:eastAsia="Times New Roman" w:hAnsiTheme="majorBidi" w:cstheme="majorBidi"/>
          <w:sz w:val="24"/>
          <w:szCs w:val="24"/>
        </w:rPr>
        <w:t>In addition to the key experts, the consultant must provide sufficient support staff, including registered surveyors for topographic data collection (where applicable for site drainage) and field technicians for NDT implementation.</w:t>
      </w:r>
    </w:p>
    <w:p w14:paraId="6FD71F35" w14:textId="5F5EAE03" w:rsidR="00851132" w:rsidRPr="006148C7" w:rsidRDefault="00C9707F" w:rsidP="006148C7">
      <w:pPr>
        <w:pStyle w:val="Heading1"/>
        <w:numPr>
          <w:ilvl w:val="0"/>
          <w:numId w:val="2"/>
        </w:numPr>
        <w:jc w:val="both"/>
        <w:rPr>
          <w:szCs w:val="24"/>
        </w:rPr>
      </w:pPr>
      <w:r w:rsidRPr="005403D0">
        <w:rPr>
          <w:szCs w:val="24"/>
        </w:rPr>
        <w:lastRenderedPageBreak/>
        <w:t>ELIGIBILITY AND QUALIFICATION CRITERIA</w:t>
      </w:r>
    </w:p>
    <w:p w14:paraId="59582F76" w14:textId="77777777" w:rsidR="006148C7" w:rsidRPr="006148C7" w:rsidRDefault="006148C7" w:rsidP="006148C7">
      <w:pPr>
        <w:spacing w:before="240" w:after="160" w:line="360" w:lineRule="auto"/>
        <w:jc w:val="both"/>
        <w:rPr>
          <w:rFonts w:asciiTheme="majorBidi" w:eastAsia="Times New Roman" w:hAnsiTheme="majorBidi" w:cstheme="majorBidi"/>
          <w:sz w:val="24"/>
          <w:szCs w:val="24"/>
        </w:rPr>
      </w:pPr>
      <w:r w:rsidRPr="006148C7">
        <w:rPr>
          <w:rFonts w:asciiTheme="majorBidi" w:eastAsia="Times New Roman" w:hAnsiTheme="majorBidi" w:cstheme="majorBidi"/>
          <w:sz w:val="24"/>
          <w:szCs w:val="24"/>
        </w:rPr>
        <w:t>To qualify for consideration, the Consultant (firm) must meet the following minimum requirements:</w:t>
      </w:r>
    </w:p>
    <w:p w14:paraId="2721B52F" w14:textId="044CFB06" w:rsidR="006148C7" w:rsidRPr="006148C7" w:rsidRDefault="006148C7" w:rsidP="00433319">
      <w:pPr>
        <w:pStyle w:val="Heading1"/>
        <w:numPr>
          <w:ilvl w:val="1"/>
          <w:numId w:val="19"/>
        </w:numPr>
        <w:rPr>
          <w:szCs w:val="24"/>
        </w:rPr>
      </w:pPr>
      <w:r w:rsidRPr="006148C7">
        <w:rPr>
          <w:szCs w:val="24"/>
        </w:rPr>
        <w:t>Legal and Organizational Requirements</w:t>
      </w:r>
    </w:p>
    <w:p w14:paraId="53309474" w14:textId="77777777" w:rsidR="006148C7" w:rsidRPr="006148C7" w:rsidRDefault="006148C7" w:rsidP="0014759B">
      <w:pPr>
        <w:numPr>
          <w:ilvl w:val="0"/>
          <w:numId w:val="15"/>
        </w:numPr>
        <w:jc w:val="both"/>
        <w:rPr>
          <w:rFonts w:asciiTheme="majorBidi" w:hAnsiTheme="majorBidi" w:cstheme="majorBidi"/>
          <w:sz w:val="24"/>
          <w:szCs w:val="24"/>
        </w:rPr>
      </w:pPr>
      <w:r w:rsidRPr="006148C7">
        <w:rPr>
          <w:rFonts w:asciiTheme="majorBidi" w:hAnsiTheme="majorBidi" w:cstheme="majorBidi"/>
          <w:sz w:val="24"/>
          <w:szCs w:val="24"/>
        </w:rPr>
        <w:t>Must be a legally registered consultancy firm with the authority to operate in engineering, architecture, or construction-related services.</w:t>
      </w:r>
    </w:p>
    <w:p w14:paraId="09BC11D1" w14:textId="77777777" w:rsidR="006148C7" w:rsidRPr="006148C7" w:rsidRDefault="006148C7" w:rsidP="0014759B">
      <w:pPr>
        <w:numPr>
          <w:ilvl w:val="0"/>
          <w:numId w:val="15"/>
        </w:numPr>
        <w:jc w:val="both"/>
        <w:rPr>
          <w:rFonts w:asciiTheme="majorBidi" w:hAnsiTheme="majorBidi" w:cstheme="majorBidi"/>
          <w:sz w:val="24"/>
          <w:szCs w:val="24"/>
        </w:rPr>
      </w:pPr>
      <w:r w:rsidRPr="006148C7">
        <w:rPr>
          <w:rFonts w:asciiTheme="majorBidi" w:hAnsiTheme="majorBidi" w:cstheme="majorBidi"/>
          <w:sz w:val="24"/>
          <w:szCs w:val="24"/>
        </w:rPr>
        <w:t>Must provide valid business registration certificates and tax clearance documents.</w:t>
      </w:r>
    </w:p>
    <w:p w14:paraId="0F043314" w14:textId="75D12921" w:rsidR="006148C7" w:rsidRPr="006148C7" w:rsidRDefault="006148C7" w:rsidP="00433319">
      <w:pPr>
        <w:pStyle w:val="Heading1"/>
        <w:numPr>
          <w:ilvl w:val="1"/>
          <w:numId w:val="19"/>
        </w:numPr>
        <w:rPr>
          <w:szCs w:val="24"/>
        </w:rPr>
      </w:pPr>
      <w:r w:rsidRPr="006148C7">
        <w:rPr>
          <w:szCs w:val="24"/>
        </w:rPr>
        <w:t>Technical Qualifications</w:t>
      </w:r>
    </w:p>
    <w:p w14:paraId="2F2849ED" w14:textId="77777777" w:rsidR="006148C7" w:rsidRPr="006148C7" w:rsidRDefault="006148C7" w:rsidP="0014759B">
      <w:pPr>
        <w:numPr>
          <w:ilvl w:val="0"/>
          <w:numId w:val="16"/>
        </w:numPr>
        <w:jc w:val="both"/>
        <w:rPr>
          <w:rFonts w:asciiTheme="majorBidi" w:hAnsiTheme="majorBidi" w:cstheme="majorBidi"/>
          <w:sz w:val="24"/>
          <w:szCs w:val="24"/>
        </w:rPr>
      </w:pPr>
      <w:r w:rsidRPr="006148C7">
        <w:rPr>
          <w:rFonts w:asciiTheme="majorBidi" w:hAnsiTheme="majorBidi" w:cstheme="majorBidi"/>
          <w:sz w:val="24"/>
          <w:szCs w:val="24"/>
        </w:rPr>
        <w:t>Must have a proven track record in conducting building condition assessments, particularly for multi</w:t>
      </w:r>
      <w:r w:rsidRPr="006148C7">
        <w:rPr>
          <w:rFonts w:asciiTheme="majorBidi" w:hAnsiTheme="majorBidi" w:cstheme="majorBidi"/>
          <w:sz w:val="24"/>
          <w:szCs w:val="24"/>
        </w:rPr>
        <w:noBreakHyphen/>
        <w:t>storey residential or reinforced concrete structures.</w:t>
      </w:r>
    </w:p>
    <w:p w14:paraId="37A8E3C3" w14:textId="5FBE5966" w:rsidR="006148C7" w:rsidRPr="006148C7" w:rsidRDefault="006148C7" w:rsidP="0014759B">
      <w:pPr>
        <w:numPr>
          <w:ilvl w:val="0"/>
          <w:numId w:val="16"/>
        </w:numPr>
        <w:jc w:val="both"/>
        <w:rPr>
          <w:rFonts w:asciiTheme="majorBidi" w:hAnsiTheme="majorBidi" w:cstheme="majorBidi"/>
          <w:sz w:val="24"/>
          <w:szCs w:val="24"/>
        </w:rPr>
      </w:pPr>
      <w:r w:rsidRPr="006148C7">
        <w:rPr>
          <w:rFonts w:asciiTheme="majorBidi" w:hAnsiTheme="majorBidi" w:cstheme="majorBidi"/>
          <w:sz w:val="24"/>
          <w:szCs w:val="24"/>
        </w:rPr>
        <w:t>Must have demonstrated experience in preparing tender documents, Bills of Quantities (B</w:t>
      </w:r>
      <w:r w:rsidR="0014759B">
        <w:rPr>
          <w:rFonts w:asciiTheme="majorBidi" w:hAnsiTheme="majorBidi" w:cstheme="majorBidi"/>
          <w:sz w:val="24"/>
          <w:szCs w:val="24"/>
        </w:rPr>
        <w:t>O</w:t>
      </w:r>
      <w:r w:rsidRPr="006148C7">
        <w:rPr>
          <w:rFonts w:asciiTheme="majorBidi" w:hAnsiTheme="majorBidi" w:cstheme="majorBidi"/>
          <w:sz w:val="24"/>
          <w:szCs w:val="24"/>
        </w:rPr>
        <w:t>Qs), and technical specifications for repair or rehabilitation works.</w:t>
      </w:r>
    </w:p>
    <w:p w14:paraId="2DCB9974" w14:textId="1C3DD063" w:rsidR="006148C7" w:rsidRPr="006148C7" w:rsidRDefault="006148C7" w:rsidP="00433319">
      <w:pPr>
        <w:pStyle w:val="Heading1"/>
        <w:numPr>
          <w:ilvl w:val="1"/>
          <w:numId w:val="19"/>
        </w:numPr>
        <w:rPr>
          <w:bCs/>
          <w:szCs w:val="24"/>
        </w:rPr>
      </w:pPr>
      <w:r w:rsidRPr="006148C7">
        <w:rPr>
          <w:bCs/>
          <w:szCs w:val="24"/>
        </w:rPr>
        <w:t>Relevant Experience</w:t>
      </w:r>
    </w:p>
    <w:p w14:paraId="76CAB481" w14:textId="0AED3517" w:rsidR="006148C7" w:rsidRPr="006148C7" w:rsidRDefault="006148C7" w:rsidP="0014759B">
      <w:pPr>
        <w:numPr>
          <w:ilvl w:val="0"/>
          <w:numId w:val="17"/>
        </w:numPr>
        <w:jc w:val="both"/>
        <w:rPr>
          <w:rFonts w:asciiTheme="majorBidi" w:hAnsiTheme="majorBidi" w:cstheme="majorBidi"/>
          <w:sz w:val="24"/>
          <w:szCs w:val="24"/>
        </w:rPr>
      </w:pPr>
      <w:r w:rsidRPr="006148C7">
        <w:rPr>
          <w:rFonts w:asciiTheme="majorBidi" w:hAnsiTheme="majorBidi" w:cstheme="majorBidi"/>
          <w:sz w:val="24"/>
          <w:szCs w:val="24"/>
        </w:rPr>
        <w:t xml:space="preserve">At least </w:t>
      </w:r>
      <w:r w:rsidRPr="006148C7">
        <w:rPr>
          <w:rFonts w:asciiTheme="majorBidi" w:hAnsiTheme="majorBidi" w:cstheme="majorBidi"/>
          <w:b/>
          <w:bCs/>
          <w:sz w:val="24"/>
          <w:szCs w:val="24"/>
        </w:rPr>
        <w:t>5 years of experience</w:t>
      </w:r>
      <w:r w:rsidRPr="006148C7">
        <w:rPr>
          <w:rFonts w:asciiTheme="majorBidi" w:hAnsiTheme="majorBidi" w:cstheme="majorBidi"/>
          <w:sz w:val="24"/>
          <w:szCs w:val="24"/>
        </w:rPr>
        <w:t xml:space="preserve"> in consulting services related to building inspections, design, or maintenance planning.</w:t>
      </w:r>
    </w:p>
    <w:p w14:paraId="597BB000" w14:textId="14804FB6" w:rsidR="006148C7" w:rsidRPr="006148C7" w:rsidRDefault="006148C7" w:rsidP="0014759B">
      <w:pPr>
        <w:numPr>
          <w:ilvl w:val="0"/>
          <w:numId w:val="17"/>
        </w:numPr>
        <w:jc w:val="both"/>
        <w:rPr>
          <w:rFonts w:asciiTheme="majorBidi" w:hAnsiTheme="majorBidi" w:cstheme="majorBidi"/>
          <w:sz w:val="24"/>
          <w:szCs w:val="24"/>
        </w:rPr>
      </w:pPr>
      <w:r w:rsidRPr="006148C7">
        <w:rPr>
          <w:rFonts w:asciiTheme="majorBidi" w:hAnsiTheme="majorBidi" w:cstheme="majorBidi"/>
          <w:sz w:val="24"/>
          <w:szCs w:val="24"/>
        </w:rPr>
        <w:t xml:space="preserve">Completed </w:t>
      </w:r>
      <w:r w:rsidRPr="006148C7">
        <w:rPr>
          <w:rFonts w:asciiTheme="majorBidi" w:hAnsiTheme="majorBidi" w:cstheme="majorBidi"/>
          <w:b/>
          <w:bCs/>
          <w:sz w:val="24"/>
          <w:szCs w:val="24"/>
        </w:rPr>
        <w:t>at least two (2)</w:t>
      </w:r>
      <w:r w:rsidRPr="006148C7">
        <w:rPr>
          <w:rFonts w:asciiTheme="majorBidi" w:hAnsiTheme="majorBidi" w:cstheme="majorBidi"/>
          <w:sz w:val="24"/>
          <w:szCs w:val="24"/>
        </w:rPr>
        <w:t xml:space="preserve"> similar assignments involving condition assessments or rehabilitation projects </w:t>
      </w:r>
    </w:p>
    <w:p w14:paraId="49FB9EEB" w14:textId="4FB86ED0" w:rsidR="006148C7" w:rsidRPr="006148C7" w:rsidRDefault="006148C7" w:rsidP="00433319">
      <w:pPr>
        <w:pStyle w:val="Heading1"/>
        <w:numPr>
          <w:ilvl w:val="1"/>
          <w:numId w:val="19"/>
        </w:numPr>
        <w:rPr>
          <w:bCs/>
          <w:szCs w:val="24"/>
        </w:rPr>
      </w:pPr>
      <w:r w:rsidRPr="006148C7">
        <w:rPr>
          <w:bCs/>
          <w:szCs w:val="24"/>
        </w:rPr>
        <w:t>Independence and Conflict of Interest</w:t>
      </w:r>
    </w:p>
    <w:p w14:paraId="550C7736" w14:textId="77777777" w:rsidR="006148C7" w:rsidRPr="006148C7" w:rsidRDefault="006148C7" w:rsidP="0014759B">
      <w:pPr>
        <w:numPr>
          <w:ilvl w:val="0"/>
          <w:numId w:val="18"/>
        </w:numPr>
        <w:jc w:val="both"/>
        <w:rPr>
          <w:rFonts w:asciiTheme="majorBidi" w:hAnsiTheme="majorBidi" w:cstheme="majorBidi"/>
          <w:sz w:val="24"/>
          <w:szCs w:val="24"/>
        </w:rPr>
      </w:pPr>
      <w:r w:rsidRPr="006148C7">
        <w:rPr>
          <w:rFonts w:asciiTheme="majorBidi" w:hAnsiTheme="majorBidi" w:cstheme="majorBidi"/>
          <w:sz w:val="24"/>
          <w:szCs w:val="24"/>
        </w:rPr>
        <w:t>Must declare no conflict of interest with any contractor, equipment supplier, or agency involved in the redevelopment or maintenance of the flats.</w:t>
      </w:r>
    </w:p>
    <w:p w14:paraId="1A3B7F30" w14:textId="1AB5F5A5" w:rsidR="006148C7" w:rsidRPr="006148C7" w:rsidRDefault="006148C7" w:rsidP="0014759B">
      <w:pPr>
        <w:numPr>
          <w:ilvl w:val="0"/>
          <w:numId w:val="18"/>
        </w:numPr>
        <w:jc w:val="both"/>
        <w:rPr>
          <w:rFonts w:asciiTheme="majorBidi" w:hAnsiTheme="majorBidi" w:cstheme="majorBidi"/>
          <w:sz w:val="24"/>
          <w:szCs w:val="24"/>
        </w:rPr>
      </w:pPr>
      <w:r w:rsidRPr="006148C7">
        <w:rPr>
          <w:rFonts w:asciiTheme="majorBidi" w:hAnsiTheme="majorBidi" w:cstheme="majorBidi"/>
          <w:sz w:val="24"/>
          <w:szCs w:val="24"/>
        </w:rPr>
        <w:t>Must not have been blacklisted by any government or international body.</w:t>
      </w:r>
    </w:p>
    <w:p w14:paraId="4195C492" w14:textId="77777777" w:rsidR="0014759B" w:rsidRDefault="0014759B" w:rsidP="0014759B">
      <w:pPr>
        <w:pStyle w:val="Heading1"/>
        <w:numPr>
          <w:ilvl w:val="0"/>
          <w:numId w:val="0"/>
        </w:numPr>
        <w:ind w:left="360"/>
        <w:jc w:val="both"/>
        <w:rPr>
          <w:szCs w:val="24"/>
          <w:lang w:val="en-US"/>
        </w:rPr>
      </w:pPr>
    </w:p>
    <w:p w14:paraId="3B5D3093" w14:textId="24789917" w:rsidR="003D11CB" w:rsidRPr="005403D0" w:rsidRDefault="003D11CB" w:rsidP="003D11CB">
      <w:pPr>
        <w:pStyle w:val="Heading1"/>
        <w:numPr>
          <w:ilvl w:val="0"/>
          <w:numId w:val="2"/>
        </w:numPr>
        <w:tabs>
          <w:tab w:val="num" w:pos="360"/>
        </w:tabs>
        <w:jc w:val="both"/>
        <w:rPr>
          <w:szCs w:val="24"/>
          <w:lang w:val="en-US"/>
        </w:rPr>
      </w:pPr>
      <w:r w:rsidRPr="005403D0">
        <w:rPr>
          <w:szCs w:val="24"/>
          <w:lang w:val="en-US"/>
        </w:rPr>
        <w:t>PROPOSAL SUBMISSION REQUIREMENTS</w:t>
      </w:r>
    </w:p>
    <w:p w14:paraId="011D5B70" w14:textId="77777777" w:rsidR="003D11CB" w:rsidRPr="005403D0" w:rsidRDefault="003D11CB" w:rsidP="0014759B">
      <w:pPr>
        <w:spacing w:before="240" w:line="360" w:lineRule="auto"/>
        <w:jc w:val="both"/>
        <w:rPr>
          <w:rFonts w:asciiTheme="majorBidi" w:hAnsiTheme="majorBidi" w:cstheme="majorBidi"/>
          <w:sz w:val="24"/>
          <w:szCs w:val="24"/>
        </w:rPr>
      </w:pPr>
      <w:r w:rsidRPr="005403D0">
        <w:rPr>
          <w:rFonts w:asciiTheme="majorBidi" w:hAnsiTheme="majorBidi" w:cstheme="majorBidi"/>
          <w:sz w:val="24"/>
          <w:szCs w:val="24"/>
        </w:rPr>
        <w:t xml:space="preserve">Interested parties are required to submit technical and financial proposals for the project, together with a Letter of Interest duly signed by the </w:t>
      </w:r>
      <w:proofErr w:type="spellStart"/>
      <w:r w:rsidRPr="005403D0">
        <w:rPr>
          <w:rFonts w:asciiTheme="majorBidi" w:hAnsiTheme="majorBidi" w:cstheme="majorBidi"/>
          <w:sz w:val="24"/>
          <w:szCs w:val="24"/>
        </w:rPr>
        <w:t>Authorised</w:t>
      </w:r>
      <w:proofErr w:type="spellEnd"/>
      <w:r w:rsidRPr="005403D0">
        <w:rPr>
          <w:rFonts w:asciiTheme="majorBidi" w:hAnsiTheme="majorBidi" w:cstheme="majorBidi"/>
          <w:sz w:val="24"/>
          <w:szCs w:val="24"/>
        </w:rPr>
        <w:t xml:space="preserve"> Representative.</w:t>
      </w:r>
    </w:p>
    <w:p w14:paraId="5E49779B" w14:textId="1576BFFD" w:rsidR="003D11CB" w:rsidRPr="005403D0" w:rsidRDefault="003D11CB" w:rsidP="0070763A">
      <w:pPr>
        <w:pStyle w:val="Heading2"/>
        <w:numPr>
          <w:ilvl w:val="1"/>
          <w:numId w:val="22"/>
        </w:numPr>
        <w:rPr>
          <w:szCs w:val="24"/>
        </w:rPr>
      </w:pPr>
      <w:r w:rsidRPr="005403D0">
        <w:rPr>
          <w:szCs w:val="24"/>
        </w:rPr>
        <w:t>Financial Proposal</w:t>
      </w:r>
    </w:p>
    <w:p w14:paraId="437E5DAF" w14:textId="77777777" w:rsidR="003D11CB" w:rsidRPr="005403D0" w:rsidRDefault="003D11CB" w:rsidP="0014759B">
      <w:pPr>
        <w:spacing w:line="360" w:lineRule="auto"/>
        <w:ind w:left="360"/>
        <w:jc w:val="both"/>
        <w:rPr>
          <w:rFonts w:asciiTheme="majorBidi" w:hAnsiTheme="majorBidi" w:cstheme="majorBidi"/>
          <w:sz w:val="24"/>
          <w:szCs w:val="24"/>
        </w:rPr>
      </w:pPr>
      <w:r w:rsidRPr="005403D0">
        <w:rPr>
          <w:rFonts w:asciiTheme="majorBidi" w:hAnsiTheme="majorBidi" w:cstheme="majorBidi"/>
          <w:sz w:val="24"/>
          <w:szCs w:val="24"/>
        </w:rPr>
        <w:t>The financial proposal shall include the following as a minimum.</w:t>
      </w:r>
    </w:p>
    <w:p w14:paraId="61DCE8D9" w14:textId="36548EAE" w:rsidR="003D11CB" w:rsidRPr="005403D0" w:rsidRDefault="00851132" w:rsidP="0014759B">
      <w:pPr>
        <w:pStyle w:val="ListParagraph"/>
        <w:numPr>
          <w:ilvl w:val="0"/>
          <w:numId w:val="6"/>
        </w:numPr>
        <w:spacing w:line="360" w:lineRule="auto"/>
        <w:jc w:val="both"/>
        <w:rPr>
          <w:rFonts w:asciiTheme="majorBidi" w:hAnsiTheme="majorBidi" w:cstheme="majorBidi"/>
          <w:sz w:val="24"/>
          <w:szCs w:val="24"/>
        </w:rPr>
      </w:pPr>
      <w:r>
        <w:rPr>
          <w:rFonts w:asciiTheme="majorBidi" w:hAnsiTheme="majorBidi" w:cstheme="majorBidi"/>
          <w:sz w:val="24"/>
          <w:szCs w:val="24"/>
        </w:rPr>
        <w:t>Consultancy</w:t>
      </w:r>
      <w:r w:rsidR="003D11CB" w:rsidRPr="005403D0">
        <w:rPr>
          <w:rFonts w:asciiTheme="majorBidi" w:hAnsiTheme="majorBidi" w:cstheme="majorBidi"/>
          <w:sz w:val="24"/>
          <w:szCs w:val="24"/>
        </w:rPr>
        <w:t xml:space="preserve"> fees and breakdown </w:t>
      </w:r>
      <w:r>
        <w:rPr>
          <w:rFonts w:asciiTheme="majorBidi" w:hAnsiTheme="majorBidi" w:cstheme="majorBidi"/>
          <w:sz w:val="24"/>
          <w:szCs w:val="24"/>
        </w:rPr>
        <w:t>of costs</w:t>
      </w:r>
    </w:p>
    <w:p w14:paraId="60E16E5C" w14:textId="7921FF55" w:rsidR="003D11CB" w:rsidRPr="005403D0" w:rsidRDefault="003D11CB" w:rsidP="0014759B">
      <w:pPr>
        <w:pStyle w:val="ListParagraph"/>
        <w:numPr>
          <w:ilvl w:val="0"/>
          <w:numId w:val="6"/>
        </w:numPr>
        <w:spacing w:line="360" w:lineRule="auto"/>
        <w:jc w:val="both"/>
        <w:rPr>
          <w:rFonts w:asciiTheme="majorBidi" w:hAnsiTheme="majorBidi" w:cstheme="majorBidi"/>
          <w:sz w:val="24"/>
          <w:szCs w:val="24"/>
        </w:rPr>
      </w:pPr>
      <w:r w:rsidRPr="005403D0">
        <w:rPr>
          <w:rFonts w:asciiTheme="majorBidi" w:hAnsiTheme="majorBidi" w:cstheme="majorBidi"/>
          <w:sz w:val="24"/>
          <w:szCs w:val="24"/>
        </w:rPr>
        <w:t xml:space="preserve">Audited financial statements for the past three (3) years. </w:t>
      </w:r>
    </w:p>
    <w:p w14:paraId="4353A77F" w14:textId="383C3FB7" w:rsidR="003D11CB" w:rsidRPr="005403D0" w:rsidRDefault="003D11CB" w:rsidP="0070763A">
      <w:pPr>
        <w:pStyle w:val="Heading2"/>
        <w:numPr>
          <w:ilvl w:val="1"/>
          <w:numId w:val="22"/>
        </w:numPr>
        <w:rPr>
          <w:szCs w:val="24"/>
        </w:rPr>
      </w:pPr>
      <w:r w:rsidRPr="005403D0">
        <w:rPr>
          <w:szCs w:val="24"/>
        </w:rPr>
        <w:lastRenderedPageBreak/>
        <w:t>Technical Proposal</w:t>
      </w:r>
    </w:p>
    <w:p w14:paraId="7B4D9870" w14:textId="77777777" w:rsidR="003D11CB" w:rsidRPr="005403D0" w:rsidRDefault="003D11CB" w:rsidP="0014759B">
      <w:pPr>
        <w:spacing w:line="360" w:lineRule="auto"/>
        <w:jc w:val="both"/>
        <w:rPr>
          <w:rFonts w:asciiTheme="majorBidi" w:hAnsiTheme="majorBidi" w:cstheme="majorBidi"/>
          <w:sz w:val="24"/>
          <w:szCs w:val="24"/>
          <w:lang w:val="en-GB"/>
        </w:rPr>
      </w:pPr>
      <w:r w:rsidRPr="005403D0">
        <w:rPr>
          <w:rFonts w:asciiTheme="majorBidi" w:hAnsiTheme="majorBidi" w:cstheme="majorBidi"/>
          <w:sz w:val="24"/>
          <w:szCs w:val="24"/>
          <w:lang w:val="en-GB"/>
        </w:rPr>
        <w:t xml:space="preserve">The technical proposal shall include the following as a minimum. </w:t>
      </w:r>
    </w:p>
    <w:p w14:paraId="6ADDF0B4" w14:textId="7A4618DC" w:rsidR="003D11CB" w:rsidRPr="005403D0" w:rsidRDefault="003D11CB" w:rsidP="00542883">
      <w:pPr>
        <w:pStyle w:val="ListParagraph"/>
        <w:numPr>
          <w:ilvl w:val="0"/>
          <w:numId w:val="7"/>
        </w:numPr>
        <w:spacing w:line="360" w:lineRule="auto"/>
        <w:jc w:val="both"/>
        <w:rPr>
          <w:rFonts w:asciiTheme="majorBidi" w:hAnsiTheme="majorBidi" w:cstheme="majorBidi"/>
          <w:sz w:val="24"/>
          <w:szCs w:val="24"/>
          <w:lang w:val="en-GB"/>
        </w:rPr>
      </w:pPr>
      <w:r w:rsidRPr="005403D0">
        <w:rPr>
          <w:rFonts w:asciiTheme="majorBidi" w:hAnsiTheme="majorBidi" w:cstheme="majorBidi"/>
          <w:sz w:val="24"/>
          <w:szCs w:val="24"/>
          <w:lang w:val="en-GB"/>
        </w:rPr>
        <w:t xml:space="preserve">Company profile including the details of past projects of similar nature and scale successfully completed by the company. (Project reference letters shall be submitted for evaluation). </w:t>
      </w:r>
      <w:r w:rsidRPr="005403D0">
        <w:rPr>
          <w:rFonts w:asciiTheme="majorBidi" w:hAnsiTheme="majorBidi" w:cstheme="majorBidi"/>
          <w:bCs/>
          <w:sz w:val="24"/>
          <w:szCs w:val="24"/>
        </w:rPr>
        <w:t>ANNEX</w:t>
      </w:r>
      <w:r w:rsidR="006148C7">
        <w:rPr>
          <w:rFonts w:asciiTheme="majorBidi" w:hAnsiTheme="majorBidi" w:cstheme="majorBidi"/>
          <w:bCs/>
          <w:sz w:val="24"/>
          <w:szCs w:val="24"/>
        </w:rPr>
        <w:t>2</w:t>
      </w:r>
      <w:r w:rsidRPr="005403D0">
        <w:rPr>
          <w:rFonts w:asciiTheme="majorBidi" w:hAnsiTheme="majorBidi" w:cstheme="majorBidi"/>
          <w:bCs/>
          <w:sz w:val="24"/>
          <w:szCs w:val="24"/>
        </w:rPr>
        <w:t xml:space="preserve"> - FORM II shall be submitted for evaluation of project experience.</w:t>
      </w:r>
    </w:p>
    <w:p w14:paraId="37811B74" w14:textId="780CB0FA" w:rsidR="003D11CB" w:rsidRPr="005403D0" w:rsidRDefault="003D11CB" w:rsidP="00542883">
      <w:pPr>
        <w:pStyle w:val="ListParagraph"/>
        <w:numPr>
          <w:ilvl w:val="0"/>
          <w:numId w:val="7"/>
        </w:numPr>
        <w:spacing w:line="360" w:lineRule="auto"/>
        <w:jc w:val="both"/>
        <w:rPr>
          <w:rFonts w:asciiTheme="majorBidi" w:hAnsiTheme="majorBidi" w:cstheme="majorBidi"/>
          <w:sz w:val="24"/>
          <w:szCs w:val="24"/>
          <w:lang w:val="en-GB"/>
        </w:rPr>
      </w:pPr>
      <w:r w:rsidRPr="005403D0">
        <w:rPr>
          <w:rFonts w:asciiTheme="majorBidi" w:hAnsiTheme="majorBidi" w:cstheme="majorBidi"/>
          <w:sz w:val="24"/>
          <w:szCs w:val="24"/>
          <w:lang w:val="en-GB"/>
        </w:rPr>
        <w:t xml:space="preserve">The proposed project team </w:t>
      </w:r>
    </w:p>
    <w:p w14:paraId="4388A9FA" w14:textId="2284F08B" w:rsidR="003D11CB" w:rsidRDefault="003D11CB" w:rsidP="00542883">
      <w:pPr>
        <w:pStyle w:val="ListParagraph"/>
        <w:numPr>
          <w:ilvl w:val="0"/>
          <w:numId w:val="7"/>
        </w:numPr>
        <w:spacing w:line="360" w:lineRule="auto"/>
        <w:jc w:val="both"/>
        <w:rPr>
          <w:rFonts w:asciiTheme="majorBidi" w:hAnsiTheme="majorBidi" w:cstheme="majorBidi"/>
          <w:sz w:val="24"/>
          <w:szCs w:val="24"/>
          <w:lang w:val="en-GB"/>
        </w:rPr>
      </w:pPr>
      <w:r w:rsidRPr="005403D0">
        <w:rPr>
          <w:rFonts w:asciiTheme="majorBidi" w:hAnsiTheme="majorBidi" w:cstheme="majorBidi"/>
          <w:sz w:val="24"/>
          <w:szCs w:val="24"/>
          <w:lang w:val="en-GB"/>
        </w:rPr>
        <w:t xml:space="preserve">Work schedule </w:t>
      </w:r>
    </w:p>
    <w:p w14:paraId="69D6D673" w14:textId="77777777" w:rsidR="0070763A" w:rsidRPr="005403D0" w:rsidRDefault="0070763A" w:rsidP="0070763A">
      <w:pPr>
        <w:pStyle w:val="ListParagraph"/>
        <w:spacing w:line="360" w:lineRule="auto"/>
        <w:rPr>
          <w:rFonts w:asciiTheme="majorBidi" w:hAnsiTheme="majorBidi" w:cstheme="majorBidi"/>
          <w:sz w:val="24"/>
          <w:szCs w:val="24"/>
          <w:lang w:val="en-GB"/>
        </w:rPr>
      </w:pPr>
    </w:p>
    <w:p w14:paraId="620DC54D" w14:textId="0DC59A43" w:rsidR="00A94AAA" w:rsidRPr="005403D0" w:rsidRDefault="00D338B5" w:rsidP="003D11CB">
      <w:pPr>
        <w:pStyle w:val="Heading1"/>
        <w:numPr>
          <w:ilvl w:val="0"/>
          <w:numId w:val="2"/>
        </w:numPr>
        <w:tabs>
          <w:tab w:val="num" w:pos="360"/>
        </w:tabs>
        <w:jc w:val="both"/>
        <w:rPr>
          <w:szCs w:val="24"/>
          <w:lang w:val="en-US"/>
        </w:rPr>
      </w:pPr>
      <w:r w:rsidRPr="005403D0">
        <w:rPr>
          <w:szCs w:val="24"/>
          <w:lang w:val="en-US"/>
        </w:rPr>
        <w:t>EVALUATION CRITERIA</w:t>
      </w:r>
    </w:p>
    <w:p w14:paraId="5347B8BE" w14:textId="341A5A86" w:rsidR="00851132" w:rsidRPr="00851132" w:rsidRDefault="00851132" w:rsidP="00851132">
      <w:pPr>
        <w:spacing w:line="360" w:lineRule="auto"/>
        <w:jc w:val="both"/>
        <w:rPr>
          <w:rFonts w:asciiTheme="majorBidi" w:hAnsiTheme="majorBidi" w:cstheme="majorBidi"/>
          <w:sz w:val="24"/>
          <w:szCs w:val="24"/>
        </w:rPr>
      </w:pPr>
      <w:r w:rsidRPr="00851132">
        <w:rPr>
          <w:rFonts w:asciiTheme="majorBidi" w:hAnsiTheme="majorBidi" w:cstheme="majorBidi"/>
          <w:sz w:val="24"/>
          <w:szCs w:val="24"/>
        </w:rPr>
        <w:t>Proposals will be evaluated using a Quality and Cost Based Selection (QCBS) approach, typically weighted as 70% Technical and 30% Financial. Below is the recommended breakdown:</w:t>
      </w:r>
    </w:p>
    <w:p w14:paraId="018729F8" w14:textId="77777777" w:rsidR="00851132" w:rsidRPr="00851132" w:rsidRDefault="00851132" w:rsidP="00851132">
      <w:pPr>
        <w:spacing w:line="360" w:lineRule="auto"/>
        <w:rPr>
          <w:rFonts w:asciiTheme="majorBidi" w:hAnsiTheme="majorBidi" w:cstheme="majorBidi"/>
          <w:b/>
          <w:bCs/>
          <w:sz w:val="24"/>
          <w:szCs w:val="24"/>
        </w:rPr>
      </w:pPr>
      <w:r w:rsidRPr="00851132">
        <w:rPr>
          <w:rFonts w:asciiTheme="majorBidi" w:hAnsiTheme="majorBidi" w:cstheme="majorBidi"/>
          <w:b/>
          <w:bCs/>
          <w:sz w:val="24"/>
          <w:szCs w:val="24"/>
        </w:rPr>
        <w:t>A. Technical Evaluation (70%)</w:t>
      </w:r>
    </w:p>
    <w:p w14:paraId="743066B4" w14:textId="720F9833" w:rsidR="00851132" w:rsidRPr="00851132" w:rsidRDefault="00851132" w:rsidP="00851132">
      <w:pPr>
        <w:spacing w:line="360" w:lineRule="auto"/>
        <w:rPr>
          <w:rFonts w:asciiTheme="majorBidi" w:hAnsiTheme="majorBidi" w:cstheme="majorBidi"/>
          <w:sz w:val="24"/>
          <w:szCs w:val="24"/>
        </w:rPr>
      </w:pPr>
      <w:r w:rsidRPr="00851132">
        <w:rPr>
          <w:rFonts w:asciiTheme="majorBidi" w:hAnsiTheme="majorBidi" w:cstheme="majorBidi"/>
          <w:sz w:val="24"/>
          <w:szCs w:val="24"/>
        </w:rPr>
        <w:t>1. Firm Experience – 20%</w:t>
      </w:r>
    </w:p>
    <w:p w14:paraId="7FE102F2" w14:textId="77777777" w:rsidR="00851132" w:rsidRPr="00851132" w:rsidRDefault="00851132" w:rsidP="00433319">
      <w:pPr>
        <w:pStyle w:val="ListParagraph"/>
        <w:numPr>
          <w:ilvl w:val="0"/>
          <w:numId w:val="12"/>
        </w:numPr>
        <w:spacing w:line="360" w:lineRule="auto"/>
        <w:rPr>
          <w:rFonts w:asciiTheme="majorBidi" w:hAnsiTheme="majorBidi" w:cstheme="majorBidi"/>
          <w:sz w:val="24"/>
          <w:szCs w:val="24"/>
        </w:rPr>
      </w:pPr>
      <w:r w:rsidRPr="00851132">
        <w:rPr>
          <w:rFonts w:asciiTheme="majorBidi" w:hAnsiTheme="majorBidi" w:cstheme="majorBidi"/>
          <w:sz w:val="24"/>
          <w:szCs w:val="24"/>
        </w:rPr>
        <w:t>Relevance, number, and quality of similar completed projects</w:t>
      </w:r>
    </w:p>
    <w:p w14:paraId="4D7BF5F1" w14:textId="64F288E4" w:rsidR="00851132" w:rsidRPr="00851132" w:rsidRDefault="00851132" w:rsidP="00433319">
      <w:pPr>
        <w:pStyle w:val="ListParagraph"/>
        <w:numPr>
          <w:ilvl w:val="0"/>
          <w:numId w:val="12"/>
        </w:numPr>
        <w:spacing w:line="360" w:lineRule="auto"/>
        <w:rPr>
          <w:rFonts w:asciiTheme="majorBidi" w:hAnsiTheme="majorBidi" w:cstheme="majorBidi"/>
          <w:sz w:val="24"/>
          <w:szCs w:val="24"/>
        </w:rPr>
      </w:pPr>
      <w:r w:rsidRPr="00851132">
        <w:rPr>
          <w:rFonts w:asciiTheme="majorBidi" w:hAnsiTheme="majorBidi" w:cstheme="majorBidi"/>
          <w:sz w:val="24"/>
          <w:szCs w:val="24"/>
        </w:rPr>
        <w:t>Experience working on residential, public housing, or rehabilitation projects</w:t>
      </w:r>
    </w:p>
    <w:p w14:paraId="66BB1AE0" w14:textId="794EDC82" w:rsidR="00851132" w:rsidRPr="00851132" w:rsidRDefault="00851132" w:rsidP="00851132">
      <w:pPr>
        <w:spacing w:line="360" w:lineRule="auto"/>
        <w:rPr>
          <w:rFonts w:asciiTheme="majorBidi" w:hAnsiTheme="majorBidi" w:cstheme="majorBidi"/>
          <w:sz w:val="24"/>
          <w:szCs w:val="24"/>
        </w:rPr>
      </w:pPr>
      <w:r w:rsidRPr="00851132">
        <w:rPr>
          <w:rFonts w:asciiTheme="majorBidi" w:hAnsiTheme="majorBidi" w:cstheme="majorBidi"/>
          <w:sz w:val="24"/>
          <w:szCs w:val="24"/>
        </w:rPr>
        <w:t>2. Proposed Methodology &amp; Work Plan – 25%</w:t>
      </w:r>
    </w:p>
    <w:p w14:paraId="3302F9FD" w14:textId="77777777" w:rsidR="00851132" w:rsidRPr="00851132" w:rsidRDefault="00851132" w:rsidP="00433319">
      <w:pPr>
        <w:pStyle w:val="ListParagraph"/>
        <w:numPr>
          <w:ilvl w:val="0"/>
          <w:numId w:val="13"/>
        </w:numPr>
        <w:spacing w:line="360" w:lineRule="auto"/>
        <w:rPr>
          <w:rFonts w:asciiTheme="majorBidi" w:hAnsiTheme="majorBidi" w:cstheme="majorBidi"/>
          <w:sz w:val="24"/>
          <w:szCs w:val="24"/>
        </w:rPr>
      </w:pPr>
      <w:r w:rsidRPr="00851132">
        <w:rPr>
          <w:rFonts w:asciiTheme="majorBidi" w:hAnsiTheme="majorBidi" w:cstheme="majorBidi"/>
          <w:sz w:val="24"/>
          <w:szCs w:val="24"/>
        </w:rPr>
        <w:t>Clarity, completeness, and appropriateness of the proposed approach</w:t>
      </w:r>
    </w:p>
    <w:p w14:paraId="143D26FF" w14:textId="77777777" w:rsidR="00851132" w:rsidRPr="00851132" w:rsidRDefault="00851132" w:rsidP="00433319">
      <w:pPr>
        <w:pStyle w:val="ListParagraph"/>
        <w:numPr>
          <w:ilvl w:val="0"/>
          <w:numId w:val="13"/>
        </w:numPr>
        <w:spacing w:line="360" w:lineRule="auto"/>
        <w:rPr>
          <w:rFonts w:asciiTheme="majorBidi" w:hAnsiTheme="majorBidi" w:cstheme="majorBidi"/>
          <w:sz w:val="24"/>
          <w:szCs w:val="24"/>
        </w:rPr>
      </w:pPr>
      <w:r w:rsidRPr="00851132">
        <w:rPr>
          <w:rFonts w:asciiTheme="majorBidi" w:hAnsiTheme="majorBidi" w:cstheme="majorBidi"/>
          <w:sz w:val="24"/>
          <w:szCs w:val="24"/>
        </w:rPr>
        <w:t>Understanding of the project’s objectives</w:t>
      </w:r>
    </w:p>
    <w:p w14:paraId="090DAE13" w14:textId="77777777" w:rsidR="00851132" w:rsidRPr="00851132" w:rsidRDefault="00851132" w:rsidP="00433319">
      <w:pPr>
        <w:pStyle w:val="ListParagraph"/>
        <w:numPr>
          <w:ilvl w:val="0"/>
          <w:numId w:val="13"/>
        </w:numPr>
        <w:spacing w:line="360" w:lineRule="auto"/>
        <w:rPr>
          <w:rFonts w:asciiTheme="majorBidi" w:hAnsiTheme="majorBidi" w:cstheme="majorBidi"/>
          <w:sz w:val="24"/>
          <w:szCs w:val="24"/>
        </w:rPr>
      </w:pPr>
      <w:r w:rsidRPr="00851132">
        <w:rPr>
          <w:rFonts w:asciiTheme="majorBidi" w:hAnsiTheme="majorBidi" w:cstheme="majorBidi"/>
          <w:sz w:val="24"/>
          <w:szCs w:val="24"/>
        </w:rPr>
        <w:t>Proposed assessment tools, testing methods, and reporting formats</w:t>
      </w:r>
    </w:p>
    <w:p w14:paraId="484F174B" w14:textId="616E5F8F" w:rsidR="00851132" w:rsidRPr="00851132" w:rsidRDefault="00851132" w:rsidP="00433319">
      <w:pPr>
        <w:pStyle w:val="ListParagraph"/>
        <w:numPr>
          <w:ilvl w:val="0"/>
          <w:numId w:val="13"/>
        </w:numPr>
        <w:spacing w:line="360" w:lineRule="auto"/>
        <w:rPr>
          <w:rFonts w:asciiTheme="majorBidi" w:hAnsiTheme="majorBidi" w:cstheme="majorBidi"/>
          <w:sz w:val="24"/>
          <w:szCs w:val="24"/>
        </w:rPr>
      </w:pPr>
      <w:r w:rsidRPr="00851132">
        <w:rPr>
          <w:rFonts w:asciiTheme="majorBidi" w:hAnsiTheme="majorBidi" w:cstheme="majorBidi"/>
          <w:sz w:val="24"/>
          <w:szCs w:val="24"/>
        </w:rPr>
        <w:t>Realistic work plan, timeline, and deliverables schedule</w:t>
      </w:r>
    </w:p>
    <w:p w14:paraId="5B8D6DCC" w14:textId="6254E65C" w:rsidR="00851132" w:rsidRPr="00851132" w:rsidRDefault="00851132" w:rsidP="00851132">
      <w:pPr>
        <w:spacing w:line="360" w:lineRule="auto"/>
        <w:rPr>
          <w:rFonts w:asciiTheme="majorBidi" w:hAnsiTheme="majorBidi" w:cstheme="majorBidi"/>
          <w:sz w:val="24"/>
          <w:szCs w:val="24"/>
        </w:rPr>
      </w:pPr>
      <w:r w:rsidRPr="00851132">
        <w:rPr>
          <w:rFonts w:asciiTheme="majorBidi" w:hAnsiTheme="majorBidi" w:cstheme="majorBidi"/>
          <w:sz w:val="24"/>
          <w:szCs w:val="24"/>
        </w:rPr>
        <w:t>3. Qualifications and Experience of Key Personnel – 25%</w:t>
      </w:r>
    </w:p>
    <w:p w14:paraId="5BBA1847" w14:textId="77777777" w:rsidR="00851132" w:rsidRPr="00851132" w:rsidRDefault="00851132" w:rsidP="00433319">
      <w:pPr>
        <w:pStyle w:val="ListParagraph"/>
        <w:numPr>
          <w:ilvl w:val="0"/>
          <w:numId w:val="14"/>
        </w:numPr>
        <w:spacing w:line="360" w:lineRule="auto"/>
        <w:rPr>
          <w:rFonts w:asciiTheme="majorBidi" w:hAnsiTheme="majorBidi" w:cstheme="majorBidi"/>
          <w:sz w:val="24"/>
          <w:szCs w:val="24"/>
        </w:rPr>
      </w:pPr>
      <w:r w:rsidRPr="00851132">
        <w:rPr>
          <w:rFonts w:asciiTheme="majorBidi" w:hAnsiTheme="majorBidi" w:cstheme="majorBidi"/>
          <w:sz w:val="24"/>
          <w:szCs w:val="24"/>
        </w:rPr>
        <w:t>Competence, experience, and specialization of team members</w:t>
      </w:r>
    </w:p>
    <w:p w14:paraId="0D424E96" w14:textId="77777777" w:rsidR="00851132" w:rsidRPr="00851132" w:rsidRDefault="00851132" w:rsidP="00433319">
      <w:pPr>
        <w:pStyle w:val="ListParagraph"/>
        <w:numPr>
          <w:ilvl w:val="0"/>
          <w:numId w:val="14"/>
        </w:numPr>
        <w:spacing w:line="360" w:lineRule="auto"/>
        <w:rPr>
          <w:rFonts w:asciiTheme="majorBidi" w:hAnsiTheme="majorBidi" w:cstheme="majorBidi"/>
          <w:sz w:val="24"/>
          <w:szCs w:val="24"/>
        </w:rPr>
      </w:pPr>
      <w:r w:rsidRPr="00851132">
        <w:rPr>
          <w:rFonts w:asciiTheme="majorBidi" w:hAnsiTheme="majorBidi" w:cstheme="majorBidi"/>
          <w:sz w:val="24"/>
          <w:szCs w:val="24"/>
        </w:rPr>
        <w:t>Adequacy of staffing plan</w:t>
      </w:r>
    </w:p>
    <w:p w14:paraId="69292B49" w14:textId="6E164976" w:rsidR="00851132" w:rsidRDefault="00851132" w:rsidP="00433319">
      <w:pPr>
        <w:pStyle w:val="ListParagraph"/>
        <w:numPr>
          <w:ilvl w:val="0"/>
          <w:numId w:val="14"/>
        </w:numPr>
        <w:spacing w:line="360" w:lineRule="auto"/>
        <w:rPr>
          <w:rFonts w:asciiTheme="majorBidi" w:hAnsiTheme="majorBidi" w:cstheme="majorBidi"/>
          <w:sz w:val="24"/>
          <w:szCs w:val="24"/>
        </w:rPr>
      </w:pPr>
      <w:r w:rsidRPr="00851132">
        <w:rPr>
          <w:rFonts w:asciiTheme="majorBidi" w:hAnsiTheme="majorBidi" w:cstheme="majorBidi"/>
          <w:sz w:val="24"/>
          <w:szCs w:val="24"/>
        </w:rPr>
        <w:t>Compliance with minimum personnel requirements</w:t>
      </w:r>
    </w:p>
    <w:p w14:paraId="2ADE2FB6" w14:textId="77777777" w:rsidR="00542883" w:rsidRPr="00851132" w:rsidRDefault="00542883" w:rsidP="00542883">
      <w:pPr>
        <w:pStyle w:val="ListParagraph"/>
        <w:spacing w:line="360" w:lineRule="auto"/>
        <w:rPr>
          <w:rFonts w:asciiTheme="majorBidi" w:hAnsiTheme="majorBidi" w:cstheme="majorBidi"/>
          <w:sz w:val="24"/>
          <w:szCs w:val="24"/>
        </w:rPr>
      </w:pPr>
    </w:p>
    <w:p w14:paraId="4FB339D7" w14:textId="648D1DCE" w:rsidR="0070763A" w:rsidRPr="008675F1" w:rsidRDefault="00851132" w:rsidP="008675F1">
      <w:pPr>
        <w:spacing w:line="360" w:lineRule="auto"/>
        <w:rPr>
          <w:rFonts w:asciiTheme="majorBidi" w:hAnsiTheme="majorBidi" w:cstheme="majorBidi"/>
          <w:b/>
          <w:bCs/>
          <w:sz w:val="24"/>
          <w:szCs w:val="24"/>
        </w:rPr>
      </w:pPr>
      <w:r w:rsidRPr="00851132">
        <w:rPr>
          <w:rFonts w:asciiTheme="majorBidi" w:hAnsiTheme="majorBidi" w:cstheme="majorBidi"/>
          <w:b/>
          <w:bCs/>
          <w:sz w:val="24"/>
          <w:szCs w:val="24"/>
        </w:rPr>
        <w:t>B. Financial Evaluation (30%)</w:t>
      </w:r>
    </w:p>
    <w:p w14:paraId="50BECFB7" w14:textId="0B4B9786" w:rsidR="00BA5ADF" w:rsidRPr="001A13C7" w:rsidRDefault="00BA5ADF" w:rsidP="004D664C">
      <w:pPr>
        <w:pStyle w:val="Heading1"/>
        <w:numPr>
          <w:ilvl w:val="0"/>
          <w:numId w:val="0"/>
        </w:numPr>
        <w:jc w:val="center"/>
        <w:rPr>
          <w:bCs/>
          <w:szCs w:val="24"/>
        </w:rPr>
      </w:pPr>
      <w:r w:rsidRPr="001A13C7">
        <w:rPr>
          <w:bCs/>
          <w:szCs w:val="24"/>
        </w:rPr>
        <w:lastRenderedPageBreak/>
        <w:t>ANNEXES</w:t>
      </w:r>
    </w:p>
    <w:p w14:paraId="32AF2A3B" w14:textId="77777777" w:rsidR="00BA5ADF" w:rsidRPr="001A13C7" w:rsidRDefault="00BA5ADF" w:rsidP="001F5573"/>
    <w:p w14:paraId="7A821C9F" w14:textId="0753BE10" w:rsidR="00847623" w:rsidRPr="001A13C7" w:rsidRDefault="00BA5ADF" w:rsidP="004D664C">
      <w:pPr>
        <w:pStyle w:val="Heading1"/>
        <w:numPr>
          <w:ilvl w:val="0"/>
          <w:numId w:val="0"/>
        </w:numPr>
        <w:ind w:left="360"/>
        <w:jc w:val="center"/>
        <w:rPr>
          <w:bCs/>
          <w:szCs w:val="24"/>
        </w:rPr>
      </w:pPr>
      <w:r w:rsidRPr="001A13C7">
        <w:rPr>
          <w:bCs/>
          <w:szCs w:val="24"/>
        </w:rPr>
        <w:t>ANNEX 1 - FORM I: EXCLUSION CRITERIA/ PROCESS STATEMENT</w:t>
      </w:r>
    </w:p>
    <w:p w14:paraId="27384ADA" w14:textId="77777777" w:rsidR="00847623" w:rsidRPr="001A13C7" w:rsidRDefault="00847623" w:rsidP="004D664C">
      <w:pPr>
        <w:spacing w:line="360" w:lineRule="auto"/>
        <w:jc w:val="center"/>
        <w:rPr>
          <w:rFonts w:asciiTheme="majorBidi" w:hAnsiTheme="majorBidi" w:cstheme="majorBidi"/>
          <w:iCs/>
          <w:sz w:val="24"/>
          <w:szCs w:val="24"/>
        </w:rPr>
      </w:pPr>
    </w:p>
    <w:p w14:paraId="55745677" w14:textId="1CDE1E2C" w:rsidR="00847623" w:rsidRPr="001A13C7" w:rsidRDefault="00847623" w:rsidP="004D664C">
      <w:pPr>
        <w:spacing w:line="360" w:lineRule="auto"/>
        <w:jc w:val="both"/>
        <w:rPr>
          <w:rFonts w:asciiTheme="majorBidi" w:hAnsiTheme="majorBidi" w:cstheme="majorBidi"/>
          <w:iCs/>
          <w:sz w:val="24"/>
          <w:szCs w:val="24"/>
        </w:rPr>
      </w:pPr>
      <w:r w:rsidRPr="001A13C7">
        <w:rPr>
          <w:rFonts w:asciiTheme="majorBidi" w:hAnsiTheme="majorBidi" w:cstheme="majorBidi"/>
          <w:iCs/>
          <w:sz w:val="24"/>
          <w:szCs w:val="24"/>
        </w:rPr>
        <w:t xml:space="preserve">The Process Statement is a declaration required by </w:t>
      </w:r>
      <w:r w:rsidR="004C0884" w:rsidRPr="001A13C7">
        <w:rPr>
          <w:rFonts w:asciiTheme="majorBidi" w:hAnsiTheme="majorBidi" w:cstheme="majorBidi"/>
          <w:iCs/>
          <w:sz w:val="24"/>
          <w:szCs w:val="24"/>
        </w:rPr>
        <w:t>the Ministry</w:t>
      </w:r>
      <w:r w:rsidRPr="001A13C7">
        <w:rPr>
          <w:rFonts w:asciiTheme="majorBidi" w:hAnsiTheme="majorBidi" w:cstheme="majorBidi"/>
          <w:iCs/>
          <w:sz w:val="24"/>
          <w:szCs w:val="24"/>
        </w:rPr>
        <w:t xml:space="preserve">, which every </w:t>
      </w:r>
      <w:r w:rsidRPr="001A13C7">
        <w:rPr>
          <w:rFonts w:asciiTheme="majorBidi" w:hAnsiTheme="majorBidi" w:cstheme="majorBidi"/>
          <w:sz w:val="24"/>
          <w:szCs w:val="24"/>
        </w:rPr>
        <w:t>Proponent</w:t>
      </w:r>
      <w:r w:rsidRPr="001A13C7">
        <w:rPr>
          <w:rFonts w:asciiTheme="majorBidi" w:hAnsiTheme="majorBidi" w:cstheme="majorBidi"/>
          <w:iCs/>
          <w:sz w:val="24"/>
          <w:szCs w:val="24"/>
        </w:rPr>
        <w:t xml:space="preserve"> must sign and submit, together with the Proposal. The process statement contains various declarations by the </w:t>
      </w:r>
      <w:r w:rsidRPr="001A13C7">
        <w:rPr>
          <w:rFonts w:asciiTheme="majorBidi" w:hAnsiTheme="majorBidi" w:cstheme="majorBidi"/>
          <w:sz w:val="24"/>
          <w:szCs w:val="24"/>
        </w:rPr>
        <w:t>Proponent</w:t>
      </w:r>
      <w:r w:rsidRPr="001A13C7">
        <w:rPr>
          <w:rFonts w:asciiTheme="majorBidi" w:hAnsiTheme="majorBidi" w:cstheme="majorBidi"/>
          <w:iCs/>
          <w:sz w:val="24"/>
          <w:szCs w:val="24"/>
        </w:rPr>
        <w:t xml:space="preserve">, which relate to the process but which are not relevant to the assessment of the </w:t>
      </w:r>
      <w:r w:rsidRPr="001A13C7">
        <w:rPr>
          <w:rFonts w:asciiTheme="majorBidi" w:hAnsiTheme="majorBidi" w:cstheme="majorBidi"/>
          <w:sz w:val="24"/>
          <w:szCs w:val="24"/>
        </w:rPr>
        <w:t>Proposal</w:t>
      </w:r>
      <w:r w:rsidRPr="001A13C7">
        <w:rPr>
          <w:rFonts w:asciiTheme="majorBidi" w:hAnsiTheme="majorBidi" w:cstheme="majorBidi"/>
          <w:iCs/>
          <w:sz w:val="24"/>
          <w:szCs w:val="24"/>
        </w:rPr>
        <w:t xml:space="preserve">. However, the </w:t>
      </w:r>
      <w:r w:rsidRPr="001A13C7">
        <w:rPr>
          <w:rFonts w:asciiTheme="majorBidi" w:hAnsiTheme="majorBidi" w:cstheme="majorBidi"/>
          <w:sz w:val="24"/>
          <w:szCs w:val="24"/>
        </w:rPr>
        <w:t xml:space="preserve">Proponent </w:t>
      </w:r>
      <w:r w:rsidRPr="001A13C7">
        <w:rPr>
          <w:rFonts w:asciiTheme="majorBidi" w:hAnsiTheme="majorBidi" w:cstheme="majorBidi"/>
          <w:iCs/>
          <w:sz w:val="24"/>
          <w:szCs w:val="24"/>
        </w:rPr>
        <w:t>if the Proponent fails to produce a process statement, or makes any changes to it, this may result in exclusion from the procurement process.</w:t>
      </w:r>
    </w:p>
    <w:p w14:paraId="03B058B2" w14:textId="0B42D2F3" w:rsidR="00847623" w:rsidRPr="001A13C7" w:rsidRDefault="00847623" w:rsidP="00433319">
      <w:pPr>
        <w:pStyle w:val="Heading1"/>
        <w:numPr>
          <w:ilvl w:val="0"/>
          <w:numId w:val="5"/>
        </w:numPr>
        <w:jc w:val="both"/>
        <w:rPr>
          <w:szCs w:val="24"/>
        </w:rPr>
      </w:pPr>
      <w:r w:rsidRPr="001A13C7">
        <w:rPr>
          <w:szCs w:val="24"/>
        </w:rPr>
        <w:t>Bankruptcy, moratorium, merger, take-over</w:t>
      </w:r>
      <w:r w:rsidR="008675F1">
        <w:rPr>
          <w:szCs w:val="24"/>
        </w:rPr>
        <w:t>,</w:t>
      </w:r>
      <w:r w:rsidRPr="001A13C7">
        <w:rPr>
          <w:szCs w:val="24"/>
        </w:rPr>
        <w:t xml:space="preserve"> and other ‘change of control’</w:t>
      </w:r>
    </w:p>
    <w:p w14:paraId="2B6DF54A" w14:textId="35D3ECC1" w:rsidR="00847623" w:rsidRPr="001A13C7" w:rsidRDefault="00847623" w:rsidP="008675F1">
      <w:pPr>
        <w:pStyle w:val="Heading2"/>
        <w:numPr>
          <w:ilvl w:val="1"/>
          <w:numId w:val="5"/>
        </w:numPr>
        <w:spacing w:after="240"/>
        <w:jc w:val="both"/>
        <w:rPr>
          <w:b w:val="0"/>
          <w:bCs/>
          <w:szCs w:val="24"/>
        </w:rPr>
      </w:pPr>
      <w:r w:rsidRPr="001A13C7">
        <w:rPr>
          <w:b w:val="0"/>
          <w:bCs/>
          <w:iCs/>
          <w:szCs w:val="24"/>
        </w:rPr>
        <w:t xml:space="preserve">The </w:t>
      </w:r>
      <w:r w:rsidRPr="001A13C7">
        <w:rPr>
          <w:b w:val="0"/>
          <w:bCs/>
          <w:szCs w:val="24"/>
        </w:rPr>
        <w:t xml:space="preserve">Proponent </w:t>
      </w:r>
      <w:r w:rsidRPr="001A13C7">
        <w:rPr>
          <w:b w:val="0"/>
          <w:bCs/>
          <w:iCs/>
          <w:szCs w:val="24"/>
        </w:rPr>
        <w:t>agrees to notify the</w:t>
      </w:r>
      <w:r w:rsidR="004C0884" w:rsidRPr="001A13C7">
        <w:rPr>
          <w:b w:val="0"/>
          <w:bCs/>
          <w:iCs/>
          <w:szCs w:val="24"/>
        </w:rPr>
        <w:t xml:space="preserve"> </w:t>
      </w:r>
      <w:r w:rsidR="006E2E73" w:rsidRPr="001A13C7">
        <w:rPr>
          <w:b w:val="0"/>
          <w:bCs/>
          <w:iCs/>
          <w:szCs w:val="24"/>
        </w:rPr>
        <w:t>Ministry at</w:t>
      </w:r>
      <w:r w:rsidRPr="001A13C7">
        <w:rPr>
          <w:b w:val="0"/>
          <w:bCs/>
          <w:iCs/>
          <w:szCs w:val="24"/>
        </w:rPr>
        <w:t xml:space="preserve"> the earliest of any changes in the enterprise which are relevant to its continued existence. This involves, at all events, filing for bankruptcy or moratorium, declaration of bankruptcy or moratorium, a merger, take-over (both taking over and being taken over) and other changes of control.</w:t>
      </w:r>
    </w:p>
    <w:p w14:paraId="76BA0154" w14:textId="15AF3223" w:rsidR="00847623" w:rsidRPr="001A13C7" w:rsidRDefault="00847623" w:rsidP="008675F1">
      <w:pPr>
        <w:pStyle w:val="Heading2"/>
        <w:numPr>
          <w:ilvl w:val="1"/>
          <w:numId w:val="5"/>
        </w:numPr>
        <w:spacing w:after="240"/>
        <w:jc w:val="both"/>
        <w:rPr>
          <w:b w:val="0"/>
          <w:bCs/>
          <w:iCs/>
          <w:szCs w:val="24"/>
        </w:rPr>
      </w:pPr>
      <w:r w:rsidRPr="001A13C7">
        <w:rPr>
          <w:b w:val="0"/>
          <w:bCs/>
          <w:iCs/>
          <w:szCs w:val="24"/>
        </w:rPr>
        <w:t>The</w:t>
      </w:r>
      <w:r w:rsidR="00914380" w:rsidRPr="001A13C7">
        <w:rPr>
          <w:b w:val="0"/>
          <w:bCs/>
          <w:szCs w:val="24"/>
          <w:lang w:val="en-US"/>
        </w:rPr>
        <w:t xml:space="preserve"> Proponent agrees that the Ministry may exclude it from the RFP process if material changes occur in the Proponent's enterprise</w:t>
      </w:r>
      <w:r w:rsidRPr="001A13C7">
        <w:rPr>
          <w:b w:val="0"/>
          <w:bCs/>
          <w:iCs/>
          <w:szCs w:val="24"/>
        </w:rPr>
        <w:t xml:space="preserve">. The </w:t>
      </w:r>
      <w:r w:rsidRPr="001A13C7">
        <w:rPr>
          <w:b w:val="0"/>
          <w:bCs/>
        </w:rPr>
        <w:t>Proponent</w:t>
      </w:r>
      <w:r w:rsidRPr="001A13C7">
        <w:rPr>
          <w:b w:val="0"/>
          <w:bCs/>
          <w:iCs/>
          <w:szCs w:val="24"/>
        </w:rPr>
        <w:t xml:space="preserve"> agrees that the agreement made between the </w:t>
      </w:r>
      <w:r w:rsidRPr="001A13C7">
        <w:rPr>
          <w:b w:val="0"/>
          <w:bCs/>
          <w:szCs w:val="24"/>
        </w:rPr>
        <w:t>Proponent</w:t>
      </w:r>
      <w:r w:rsidRPr="001A13C7">
        <w:rPr>
          <w:b w:val="0"/>
          <w:bCs/>
          <w:iCs/>
          <w:szCs w:val="24"/>
        </w:rPr>
        <w:t xml:space="preserve"> and </w:t>
      </w:r>
      <w:r w:rsidR="004C0884" w:rsidRPr="001A13C7">
        <w:rPr>
          <w:b w:val="0"/>
          <w:bCs/>
          <w:iCs/>
          <w:szCs w:val="24"/>
        </w:rPr>
        <w:t>the Ministry</w:t>
      </w:r>
      <w:r w:rsidRPr="001A13C7">
        <w:rPr>
          <w:b w:val="0"/>
          <w:bCs/>
          <w:iCs/>
          <w:szCs w:val="24"/>
        </w:rPr>
        <w:t xml:space="preserve"> will, in such a case, be transferred to the </w:t>
      </w:r>
      <w:r w:rsidRPr="001A13C7">
        <w:rPr>
          <w:b w:val="0"/>
          <w:bCs/>
          <w:szCs w:val="24"/>
        </w:rPr>
        <w:t>Proponent</w:t>
      </w:r>
      <w:r w:rsidRPr="001A13C7">
        <w:rPr>
          <w:b w:val="0"/>
          <w:bCs/>
          <w:iCs/>
          <w:szCs w:val="24"/>
        </w:rPr>
        <w:t xml:space="preserve"> Enterprise on completion of the merger, the take-over or other change of control. This decision is at the discretion of the </w:t>
      </w:r>
      <w:r w:rsidR="004C0884" w:rsidRPr="001A13C7">
        <w:rPr>
          <w:b w:val="0"/>
          <w:bCs/>
          <w:iCs/>
          <w:szCs w:val="24"/>
        </w:rPr>
        <w:t>Ministry</w:t>
      </w:r>
      <w:r w:rsidRPr="001A13C7">
        <w:rPr>
          <w:b w:val="0"/>
          <w:bCs/>
          <w:iCs/>
          <w:szCs w:val="24"/>
        </w:rPr>
        <w:t>.</w:t>
      </w:r>
    </w:p>
    <w:p w14:paraId="6CEC548A" w14:textId="038DDC46" w:rsidR="00847623" w:rsidRPr="001A13C7" w:rsidRDefault="00847623" w:rsidP="008675F1">
      <w:pPr>
        <w:pStyle w:val="Heading1"/>
        <w:numPr>
          <w:ilvl w:val="0"/>
          <w:numId w:val="5"/>
        </w:numPr>
        <w:jc w:val="both"/>
        <w:rPr>
          <w:szCs w:val="24"/>
        </w:rPr>
      </w:pPr>
      <w:r w:rsidRPr="001A13C7">
        <w:rPr>
          <w:szCs w:val="24"/>
        </w:rPr>
        <w:t>In earnest and in good faith</w:t>
      </w:r>
    </w:p>
    <w:p w14:paraId="1CF07623" w14:textId="1AFFB974" w:rsidR="00847623" w:rsidRPr="001A13C7" w:rsidRDefault="00847623" w:rsidP="008675F1">
      <w:pPr>
        <w:pStyle w:val="Heading2"/>
        <w:numPr>
          <w:ilvl w:val="1"/>
          <w:numId w:val="5"/>
        </w:numPr>
        <w:jc w:val="both"/>
        <w:rPr>
          <w:b w:val="0"/>
          <w:bCs/>
          <w:iCs/>
          <w:szCs w:val="24"/>
        </w:rPr>
      </w:pPr>
      <w:r w:rsidRPr="001A13C7">
        <w:rPr>
          <w:b w:val="0"/>
          <w:bCs/>
          <w:iCs/>
          <w:szCs w:val="24"/>
        </w:rPr>
        <w:t xml:space="preserve">The </w:t>
      </w:r>
      <w:r w:rsidR="00914380" w:rsidRPr="001A13C7">
        <w:rPr>
          <w:b w:val="0"/>
          <w:bCs/>
          <w:szCs w:val="24"/>
          <w:lang w:val="en-US"/>
        </w:rPr>
        <w:t xml:space="preserve">Proponent declares that it will participate in the RFP process in earnest and in good faith and shall adhere closely to the rules and requirements prescribed by the Ministry. </w:t>
      </w:r>
    </w:p>
    <w:p w14:paraId="4FF0F115" w14:textId="75B8E8ED" w:rsidR="00847623" w:rsidRPr="001A13C7" w:rsidRDefault="00847623" w:rsidP="008675F1">
      <w:pPr>
        <w:pStyle w:val="Heading1"/>
        <w:numPr>
          <w:ilvl w:val="0"/>
          <w:numId w:val="5"/>
        </w:numPr>
        <w:jc w:val="both"/>
        <w:rPr>
          <w:szCs w:val="24"/>
        </w:rPr>
      </w:pPr>
      <w:r w:rsidRPr="001A13C7">
        <w:rPr>
          <w:szCs w:val="24"/>
        </w:rPr>
        <w:t>Terms and Conditions</w:t>
      </w:r>
    </w:p>
    <w:p w14:paraId="47EAC659" w14:textId="3C247C88" w:rsidR="00847623" w:rsidRPr="001A13C7" w:rsidRDefault="00847623" w:rsidP="008675F1">
      <w:pPr>
        <w:pStyle w:val="Heading2"/>
        <w:numPr>
          <w:ilvl w:val="1"/>
          <w:numId w:val="5"/>
        </w:numPr>
        <w:jc w:val="both"/>
        <w:rPr>
          <w:b w:val="0"/>
          <w:bCs/>
          <w:iCs/>
          <w:szCs w:val="24"/>
        </w:rPr>
      </w:pPr>
      <w:r w:rsidRPr="001A13C7">
        <w:rPr>
          <w:b w:val="0"/>
          <w:bCs/>
          <w:iCs/>
          <w:szCs w:val="24"/>
        </w:rPr>
        <w:t xml:space="preserve">The </w:t>
      </w:r>
      <w:r w:rsidRPr="001A13C7">
        <w:rPr>
          <w:b w:val="0"/>
          <w:bCs/>
          <w:szCs w:val="24"/>
        </w:rPr>
        <w:t xml:space="preserve">Proponent </w:t>
      </w:r>
      <w:r w:rsidRPr="001A13C7">
        <w:rPr>
          <w:b w:val="0"/>
          <w:bCs/>
          <w:iCs/>
          <w:szCs w:val="24"/>
        </w:rPr>
        <w:t xml:space="preserve">accepts irrevocably the terms and conditions of this </w:t>
      </w:r>
      <w:r w:rsidR="00914380" w:rsidRPr="001A13C7">
        <w:rPr>
          <w:b w:val="0"/>
          <w:bCs/>
          <w:iCs/>
          <w:szCs w:val="24"/>
        </w:rPr>
        <w:t>RFP</w:t>
      </w:r>
      <w:r w:rsidRPr="001A13C7">
        <w:rPr>
          <w:b w:val="0"/>
          <w:bCs/>
          <w:iCs/>
          <w:szCs w:val="24"/>
        </w:rPr>
        <w:t xml:space="preserve"> without reserve.</w:t>
      </w:r>
    </w:p>
    <w:p w14:paraId="14C81D93" w14:textId="17A1C91B" w:rsidR="00847623" w:rsidRPr="001A13C7" w:rsidRDefault="00847623" w:rsidP="008675F1">
      <w:pPr>
        <w:pStyle w:val="Heading1"/>
        <w:numPr>
          <w:ilvl w:val="0"/>
          <w:numId w:val="5"/>
        </w:numPr>
        <w:jc w:val="both"/>
        <w:rPr>
          <w:szCs w:val="24"/>
        </w:rPr>
      </w:pPr>
      <w:r w:rsidRPr="001A13C7">
        <w:rPr>
          <w:szCs w:val="24"/>
        </w:rPr>
        <w:t>General Provisions</w:t>
      </w:r>
    </w:p>
    <w:p w14:paraId="51DB6A4B" w14:textId="15C1D2C6" w:rsidR="00847623" w:rsidRPr="001A13C7" w:rsidRDefault="00847623" w:rsidP="008675F1">
      <w:pPr>
        <w:pStyle w:val="Heading2"/>
        <w:numPr>
          <w:ilvl w:val="1"/>
          <w:numId w:val="5"/>
        </w:numPr>
        <w:spacing w:after="240"/>
        <w:jc w:val="both"/>
        <w:rPr>
          <w:b w:val="0"/>
          <w:bCs/>
          <w:iCs/>
          <w:szCs w:val="24"/>
        </w:rPr>
      </w:pPr>
      <w:r w:rsidRPr="001A13C7">
        <w:rPr>
          <w:b w:val="0"/>
          <w:bCs/>
          <w:iCs/>
          <w:szCs w:val="24"/>
        </w:rPr>
        <w:t>The words and terms starting with a capital letter are definitions. The definitions in this statement have the same meaning as in the Request for Proposal.</w:t>
      </w:r>
    </w:p>
    <w:p w14:paraId="6251E9AA" w14:textId="3DFE1160" w:rsidR="00847623" w:rsidRPr="001A13C7" w:rsidRDefault="00847623" w:rsidP="008675F1">
      <w:pPr>
        <w:pStyle w:val="Heading2"/>
        <w:numPr>
          <w:ilvl w:val="1"/>
          <w:numId w:val="5"/>
        </w:numPr>
        <w:jc w:val="both"/>
        <w:rPr>
          <w:b w:val="0"/>
          <w:bCs/>
          <w:iCs/>
          <w:szCs w:val="24"/>
        </w:rPr>
      </w:pPr>
      <w:r w:rsidRPr="001A13C7">
        <w:rPr>
          <w:b w:val="0"/>
          <w:bCs/>
          <w:iCs/>
          <w:szCs w:val="24"/>
        </w:rPr>
        <w:t>This statement is subject to Maldivian law. Maldivian Courts shall have the exclusive jurisdiction to settle all disputes arising out of or in connection with this statement.</w:t>
      </w:r>
    </w:p>
    <w:p w14:paraId="18ECE636" w14:textId="77777777" w:rsidR="00600214" w:rsidRPr="001A13C7" w:rsidRDefault="00600214" w:rsidP="004D664C">
      <w:pPr>
        <w:spacing w:line="360" w:lineRule="auto"/>
        <w:rPr>
          <w:rFonts w:asciiTheme="majorBidi" w:hAnsiTheme="majorBidi" w:cstheme="majorBidi"/>
          <w:sz w:val="24"/>
          <w:szCs w:val="24"/>
          <w:lang w:val="en-GB"/>
        </w:rPr>
      </w:pPr>
    </w:p>
    <w:p w14:paraId="7B7E1C7C" w14:textId="0E1BB227" w:rsidR="00847623" w:rsidRPr="001A13C7" w:rsidRDefault="00847623" w:rsidP="00433319">
      <w:pPr>
        <w:pStyle w:val="Heading1"/>
        <w:numPr>
          <w:ilvl w:val="0"/>
          <w:numId w:val="5"/>
        </w:numPr>
        <w:jc w:val="both"/>
        <w:rPr>
          <w:szCs w:val="24"/>
        </w:rPr>
      </w:pPr>
      <w:r w:rsidRPr="001A13C7">
        <w:rPr>
          <w:szCs w:val="24"/>
        </w:rPr>
        <w:lastRenderedPageBreak/>
        <w:t>Other Statement by the Proponent</w:t>
      </w:r>
    </w:p>
    <w:p w14:paraId="192CD3B5" w14:textId="7F8385D6" w:rsidR="00847623" w:rsidRPr="001A13C7" w:rsidRDefault="00847623" w:rsidP="004D664C">
      <w:pPr>
        <w:spacing w:line="360" w:lineRule="auto"/>
        <w:jc w:val="both"/>
        <w:rPr>
          <w:rFonts w:asciiTheme="majorBidi" w:hAnsiTheme="majorBidi" w:cstheme="majorBidi"/>
          <w:iCs/>
          <w:sz w:val="24"/>
          <w:szCs w:val="24"/>
        </w:rPr>
      </w:pPr>
      <w:r w:rsidRPr="001A13C7">
        <w:rPr>
          <w:rFonts w:asciiTheme="majorBidi" w:hAnsiTheme="majorBidi" w:cstheme="majorBidi"/>
          <w:iCs/>
          <w:sz w:val="24"/>
          <w:szCs w:val="24"/>
        </w:rPr>
        <w:t xml:space="preserve">I, the undersigned, </w:t>
      </w:r>
      <w:proofErr w:type="spellStart"/>
      <w:r w:rsidRPr="001A13C7">
        <w:rPr>
          <w:rFonts w:asciiTheme="majorBidi" w:hAnsiTheme="majorBidi" w:cstheme="majorBidi"/>
          <w:iCs/>
          <w:sz w:val="24"/>
          <w:szCs w:val="24"/>
        </w:rPr>
        <w:t>authorised</w:t>
      </w:r>
      <w:proofErr w:type="spellEnd"/>
      <w:r w:rsidRPr="001A13C7">
        <w:rPr>
          <w:rFonts w:asciiTheme="majorBidi" w:hAnsiTheme="majorBidi" w:cstheme="majorBidi"/>
          <w:iCs/>
          <w:sz w:val="24"/>
          <w:szCs w:val="24"/>
        </w:rPr>
        <w:t xml:space="preserve"> to sign on behalf of [</w:t>
      </w:r>
      <w:r w:rsidRPr="008675F1">
        <w:rPr>
          <w:rFonts w:asciiTheme="majorBidi" w:hAnsiTheme="majorBidi" w:cstheme="majorBidi"/>
          <w:i/>
          <w:sz w:val="24"/>
          <w:szCs w:val="24"/>
        </w:rPr>
        <w:t>Insert Proponent’s Name here</w:t>
      </w:r>
      <w:r w:rsidRPr="001A13C7">
        <w:rPr>
          <w:rFonts w:asciiTheme="majorBidi" w:hAnsiTheme="majorBidi" w:cstheme="majorBidi"/>
          <w:iCs/>
          <w:sz w:val="24"/>
          <w:szCs w:val="24"/>
        </w:rPr>
        <w:t>]</w:t>
      </w:r>
      <w:r w:rsidR="008675F1">
        <w:rPr>
          <w:rFonts w:asciiTheme="majorBidi" w:hAnsiTheme="majorBidi" w:cstheme="majorBidi"/>
          <w:iCs/>
          <w:sz w:val="24"/>
          <w:szCs w:val="24"/>
        </w:rPr>
        <w:t>,</w:t>
      </w:r>
      <w:r w:rsidRPr="001A13C7">
        <w:rPr>
          <w:rFonts w:asciiTheme="majorBidi" w:hAnsiTheme="majorBidi" w:cstheme="majorBidi"/>
          <w:iCs/>
          <w:sz w:val="24"/>
          <w:szCs w:val="24"/>
        </w:rPr>
        <w:t xml:space="preserve"> having its principal place of business at [insert address here] and registration number [</w:t>
      </w:r>
      <w:r w:rsidRPr="008675F1">
        <w:rPr>
          <w:rFonts w:asciiTheme="majorBidi" w:hAnsiTheme="majorBidi" w:cstheme="majorBidi"/>
          <w:i/>
          <w:sz w:val="24"/>
          <w:szCs w:val="24"/>
        </w:rPr>
        <w:t>registration number here</w:t>
      </w:r>
      <w:r w:rsidRPr="001A13C7">
        <w:rPr>
          <w:rFonts w:asciiTheme="majorBidi" w:hAnsiTheme="majorBidi" w:cstheme="majorBidi"/>
          <w:iCs/>
          <w:sz w:val="24"/>
          <w:szCs w:val="24"/>
        </w:rPr>
        <w:t xml:space="preserve">], declare that the </w:t>
      </w:r>
      <w:r w:rsidRPr="001A13C7">
        <w:rPr>
          <w:rFonts w:asciiTheme="majorBidi" w:hAnsiTheme="majorBidi" w:cstheme="majorBidi"/>
          <w:sz w:val="24"/>
          <w:szCs w:val="24"/>
        </w:rPr>
        <w:t>Proponent</w:t>
      </w:r>
    </w:p>
    <w:p w14:paraId="028F230D" w14:textId="6DFC1D2F" w:rsidR="00600214" w:rsidRPr="001A13C7" w:rsidRDefault="00847623" w:rsidP="00433319">
      <w:pPr>
        <w:pStyle w:val="Heading2"/>
        <w:numPr>
          <w:ilvl w:val="1"/>
          <w:numId w:val="5"/>
        </w:numPr>
        <w:jc w:val="both"/>
        <w:rPr>
          <w:b w:val="0"/>
          <w:bCs/>
          <w:iCs/>
          <w:szCs w:val="24"/>
        </w:rPr>
      </w:pPr>
      <w:r w:rsidRPr="001A13C7">
        <w:rPr>
          <w:b w:val="0"/>
          <w:bCs/>
          <w:iCs/>
          <w:szCs w:val="24"/>
        </w:rPr>
        <w:t xml:space="preserve">Has not been found guilty of an offence which raises doubts about the professional integrity of the </w:t>
      </w:r>
      <w:r w:rsidRPr="001A13C7">
        <w:rPr>
          <w:b w:val="0"/>
          <w:bCs/>
          <w:szCs w:val="24"/>
        </w:rPr>
        <w:t>Proponent</w:t>
      </w:r>
      <w:r w:rsidRPr="001A13C7">
        <w:rPr>
          <w:b w:val="0"/>
          <w:bCs/>
          <w:iCs/>
          <w:szCs w:val="24"/>
        </w:rPr>
        <w:t>, its shareholders, or member(s).</w:t>
      </w:r>
    </w:p>
    <w:p w14:paraId="1C659123" w14:textId="77777777" w:rsidR="00600214" w:rsidRPr="001A13C7" w:rsidRDefault="00847623" w:rsidP="00433319">
      <w:pPr>
        <w:pStyle w:val="Heading2"/>
        <w:numPr>
          <w:ilvl w:val="1"/>
          <w:numId w:val="5"/>
        </w:numPr>
        <w:jc w:val="both"/>
        <w:rPr>
          <w:b w:val="0"/>
          <w:bCs/>
          <w:iCs/>
          <w:szCs w:val="24"/>
        </w:rPr>
      </w:pPr>
      <w:r w:rsidRPr="001A13C7">
        <w:rPr>
          <w:b w:val="0"/>
          <w:bCs/>
          <w:iCs/>
          <w:szCs w:val="24"/>
        </w:rPr>
        <w:t>Has met its obligations with regards to the payment of social security contributions or taxes, in accordance with the legal requirements in the country in which it is established; and</w:t>
      </w:r>
    </w:p>
    <w:p w14:paraId="3FB0526D" w14:textId="77777777" w:rsidR="00600214" w:rsidRPr="001A13C7" w:rsidRDefault="00847623" w:rsidP="00433319">
      <w:pPr>
        <w:pStyle w:val="Heading2"/>
        <w:numPr>
          <w:ilvl w:val="1"/>
          <w:numId w:val="5"/>
        </w:numPr>
        <w:jc w:val="both"/>
        <w:rPr>
          <w:b w:val="0"/>
          <w:bCs/>
          <w:iCs/>
          <w:szCs w:val="24"/>
        </w:rPr>
      </w:pPr>
      <w:r w:rsidRPr="001A13C7">
        <w:rPr>
          <w:b w:val="0"/>
          <w:bCs/>
          <w:iCs/>
          <w:szCs w:val="24"/>
        </w:rPr>
        <w:t>Has not been guilty of making false statements in the provision of information, including statements made for the purpose of application and the information submitted on the basis thereof.</w:t>
      </w:r>
    </w:p>
    <w:p w14:paraId="297F6599" w14:textId="1A307682" w:rsidR="00847623" w:rsidRPr="001A13C7" w:rsidRDefault="00847623" w:rsidP="00433319">
      <w:pPr>
        <w:pStyle w:val="Heading2"/>
        <w:numPr>
          <w:ilvl w:val="1"/>
          <w:numId w:val="5"/>
        </w:numPr>
        <w:jc w:val="both"/>
        <w:rPr>
          <w:b w:val="0"/>
          <w:bCs/>
          <w:iCs/>
          <w:szCs w:val="24"/>
        </w:rPr>
      </w:pPr>
      <w:r w:rsidRPr="001A13C7">
        <w:rPr>
          <w:b w:val="0"/>
          <w:bCs/>
          <w:iCs/>
          <w:szCs w:val="24"/>
        </w:rPr>
        <w:t>Has not been found guilty or suspected or investigated for engaging in any money laundering, corruption or bribery activities by any competent body in its jurisdiction.</w:t>
      </w:r>
    </w:p>
    <w:p w14:paraId="1BB4C267" w14:textId="3434C5AE" w:rsidR="0040745E" w:rsidRPr="001A13C7" w:rsidRDefault="0040745E" w:rsidP="00433319">
      <w:pPr>
        <w:pStyle w:val="Heading2"/>
        <w:numPr>
          <w:ilvl w:val="1"/>
          <w:numId w:val="5"/>
        </w:numPr>
        <w:jc w:val="both"/>
        <w:rPr>
          <w:b w:val="0"/>
          <w:bCs/>
          <w:iCs/>
          <w:szCs w:val="24"/>
        </w:rPr>
      </w:pPr>
      <w:r w:rsidRPr="001A13C7">
        <w:rPr>
          <w:b w:val="0"/>
          <w:bCs/>
          <w:iCs/>
          <w:szCs w:val="24"/>
        </w:rPr>
        <w:t>Has only provided information and material in this Proposal which is true, accurate and complete.</w:t>
      </w:r>
    </w:p>
    <w:p w14:paraId="3F3C974D" w14:textId="51674778" w:rsidR="0040745E" w:rsidRPr="001A13C7" w:rsidRDefault="0040745E" w:rsidP="00433319">
      <w:pPr>
        <w:pStyle w:val="Heading2"/>
        <w:numPr>
          <w:ilvl w:val="1"/>
          <w:numId w:val="5"/>
        </w:numPr>
        <w:jc w:val="both"/>
        <w:rPr>
          <w:b w:val="0"/>
          <w:bCs/>
          <w:iCs/>
          <w:szCs w:val="24"/>
        </w:rPr>
      </w:pPr>
      <w:r w:rsidRPr="001A13C7">
        <w:rPr>
          <w:b w:val="0"/>
          <w:bCs/>
          <w:iCs/>
          <w:szCs w:val="24"/>
        </w:rPr>
        <w:t>Accepts irrevocably the terms and conditions of this Request for Expression of Interest without reserves.</w:t>
      </w:r>
    </w:p>
    <w:p w14:paraId="2AC41BC2" w14:textId="77777777" w:rsidR="0040745E" w:rsidRPr="001A13C7" w:rsidRDefault="0040745E" w:rsidP="004D664C">
      <w:pPr>
        <w:spacing w:line="360" w:lineRule="auto"/>
        <w:rPr>
          <w:rFonts w:asciiTheme="majorBidi" w:hAnsiTheme="majorBidi" w:cstheme="majorBidi"/>
          <w:sz w:val="24"/>
          <w:szCs w:val="24"/>
          <w:lang w:val="en-GB"/>
        </w:rPr>
      </w:pPr>
    </w:p>
    <w:p w14:paraId="3002609B" w14:textId="762B51BE" w:rsidR="0040745E" w:rsidRPr="001A13C7" w:rsidRDefault="0040745E" w:rsidP="004D664C">
      <w:pPr>
        <w:spacing w:line="360" w:lineRule="auto"/>
        <w:jc w:val="both"/>
        <w:rPr>
          <w:rFonts w:asciiTheme="majorBidi" w:hAnsiTheme="majorBidi" w:cstheme="majorBidi"/>
          <w:iCs/>
          <w:sz w:val="24"/>
          <w:szCs w:val="24"/>
        </w:rPr>
      </w:pPr>
      <w:r w:rsidRPr="001A13C7">
        <w:rPr>
          <w:rFonts w:asciiTheme="majorBidi" w:hAnsiTheme="majorBidi" w:cstheme="majorBidi"/>
          <w:iCs/>
          <w:sz w:val="24"/>
          <w:szCs w:val="24"/>
        </w:rPr>
        <w:t xml:space="preserve">The </w:t>
      </w:r>
      <w:r w:rsidRPr="001A13C7">
        <w:rPr>
          <w:rFonts w:asciiTheme="majorBidi" w:hAnsiTheme="majorBidi" w:cstheme="majorBidi"/>
          <w:sz w:val="24"/>
          <w:szCs w:val="24"/>
        </w:rPr>
        <w:t>Proponent</w:t>
      </w:r>
      <w:r w:rsidRPr="001A13C7">
        <w:rPr>
          <w:rFonts w:asciiTheme="majorBidi" w:hAnsiTheme="majorBidi" w:cstheme="majorBidi"/>
          <w:iCs/>
          <w:sz w:val="24"/>
          <w:szCs w:val="24"/>
        </w:rPr>
        <w:t xml:space="preserve"> accepts to provide evidence if</w:t>
      </w:r>
      <w:r w:rsidR="004C0884" w:rsidRPr="001A13C7">
        <w:rPr>
          <w:rFonts w:asciiTheme="majorBidi" w:hAnsiTheme="majorBidi" w:cstheme="majorBidi"/>
          <w:iCs/>
          <w:sz w:val="24"/>
          <w:szCs w:val="24"/>
        </w:rPr>
        <w:t xml:space="preserve"> the Ministry</w:t>
      </w:r>
      <w:r w:rsidRPr="001A13C7">
        <w:rPr>
          <w:rFonts w:asciiTheme="majorBidi" w:hAnsiTheme="majorBidi" w:cstheme="majorBidi"/>
          <w:iCs/>
          <w:sz w:val="24"/>
          <w:szCs w:val="24"/>
        </w:rPr>
        <w:t xml:space="preserve"> would request to support this declaration and the </w:t>
      </w:r>
      <w:r w:rsidRPr="001A13C7">
        <w:rPr>
          <w:rFonts w:asciiTheme="majorBidi" w:hAnsiTheme="majorBidi" w:cstheme="majorBidi"/>
          <w:sz w:val="24"/>
          <w:szCs w:val="24"/>
        </w:rPr>
        <w:t xml:space="preserve">Proponent </w:t>
      </w:r>
      <w:r w:rsidRPr="001A13C7">
        <w:rPr>
          <w:rFonts w:asciiTheme="majorBidi" w:hAnsiTheme="majorBidi" w:cstheme="majorBidi"/>
          <w:iCs/>
          <w:sz w:val="24"/>
          <w:szCs w:val="24"/>
        </w:rPr>
        <w:t xml:space="preserve">shall inform </w:t>
      </w:r>
      <w:r w:rsidR="004C0884" w:rsidRPr="001A13C7">
        <w:rPr>
          <w:rFonts w:asciiTheme="majorBidi" w:hAnsiTheme="majorBidi" w:cstheme="majorBidi"/>
          <w:iCs/>
          <w:sz w:val="24"/>
          <w:szCs w:val="24"/>
        </w:rPr>
        <w:t xml:space="preserve">the Ministry </w:t>
      </w:r>
      <w:r w:rsidRPr="001A13C7">
        <w:rPr>
          <w:rFonts w:asciiTheme="majorBidi" w:hAnsiTheme="majorBidi" w:cstheme="majorBidi"/>
          <w:iCs/>
          <w:sz w:val="24"/>
          <w:szCs w:val="24"/>
        </w:rPr>
        <w:t xml:space="preserve">immediately if any circumstances occur that cause this declaration to cease its validity during the </w:t>
      </w:r>
      <w:r w:rsidR="00914380" w:rsidRPr="001A13C7">
        <w:rPr>
          <w:rFonts w:asciiTheme="majorBidi" w:hAnsiTheme="majorBidi" w:cstheme="majorBidi"/>
          <w:iCs/>
          <w:sz w:val="24"/>
          <w:szCs w:val="24"/>
        </w:rPr>
        <w:t>RFP process</w:t>
      </w:r>
      <w:r w:rsidRPr="001A13C7">
        <w:rPr>
          <w:rFonts w:asciiTheme="majorBidi" w:hAnsiTheme="majorBidi" w:cstheme="majorBidi"/>
          <w:iCs/>
          <w:sz w:val="24"/>
          <w:szCs w:val="24"/>
        </w:rPr>
        <w:t>.</w:t>
      </w:r>
    </w:p>
    <w:p w14:paraId="67232C66" w14:textId="234232FE" w:rsidR="0040745E" w:rsidRPr="001A13C7" w:rsidRDefault="0040745E" w:rsidP="004D664C">
      <w:pPr>
        <w:spacing w:line="360" w:lineRule="auto"/>
        <w:jc w:val="both"/>
        <w:rPr>
          <w:rFonts w:asciiTheme="majorBidi" w:hAnsiTheme="majorBidi" w:cstheme="majorBidi"/>
          <w:iCs/>
          <w:sz w:val="24"/>
          <w:szCs w:val="24"/>
        </w:rPr>
      </w:pPr>
      <w:r w:rsidRPr="001A13C7">
        <w:rPr>
          <w:rFonts w:asciiTheme="majorBidi" w:hAnsiTheme="majorBidi" w:cstheme="majorBidi"/>
          <w:iCs/>
          <w:sz w:val="24"/>
          <w:szCs w:val="24"/>
        </w:rPr>
        <w:t>As drawn up in accordance with the truth and signed</w:t>
      </w:r>
    </w:p>
    <w:p w14:paraId="66CDB29A" w14:textId="63A41B00" w:rsidR="0040745E" w:rsidRPr="001A13C7" w:rsidRDefault="004D664C" w:rsidP="004D664C">
      <w:pPr>
        <w:spacing w:line="360" w:lineRule="auto"/>
        <w:jc w:val="both"/>
        <w:rPr>
          <w:rFonts w:asciiTheme="majorBidi" w:hAnsiTheme="majorBidi" w:cstheme="majorBidi"/>
          <w:iCs/>
          <w:sz w:val="24"/>
          <w:szCs w:val="24"/>
        </w:rPr>
      </w:pPr>
      <w:r w:rsidRPr="001A13C7">
        <w:rPr>
          <w:rFonts w:asciiTheme="majorBidi" w:hAnsiTheme="majorBidi" w:cstheme="majorBidi"/>
          <w:sz w:val="24"/>
          <w:szCs w:val="24"/>
        </w:rPr>
        <w:t>Proponent</w:t>
      </w:r>
      <w:r w:rsidRPr="001A13C7">
        <w:rPr>
          <w:rFonts w:asciiTheme="majorBidi" w:hAnsiTheme="majorBidi" w:cstheme="majorBidi"/>
          <w:iCs/>
          <w:sz w:val="24"/>
          <w:szCs w:val="24"/>
        </w:rPr>
        <w:t>:</w:t>
      </w:r>
    </w:p>
    <w:p w14:paraId="1DA9B29C" w14:textId="1E3CC34E" w:rsidR="0040745E" w:rsidRPr="001A13C7" w:rsidRDefault="0040745E" w:rsidP="004D664C">
      <w:pPr>
        <w:spacing w:line="360" w:lineRule="auto"/>
        <w:jc w:val="both"/>
        <w:rPr>
          <w:rFonts w:asciiTheme="majorBidi" w:hAnsiTheme="majorBidi" w:cstheme="majorBidi"/>
          <w:iCs/>
          <w:sz w:val="24"/>
          <w:szCs w:val="24"/>
        </w:rPr>
      </w:pPr>
      <w:r w:rsidRPr="001A13C7">
        <w:rPr>
          <w:rFonts w:asciiTheme="majorBidi" w:hAnsiTheme="majorBidi" w:cstheme="majorBidi"/>
          <w:iCs/>
          <w:sz w:val="24"/>
          <w:szCs w:val="24"/>
        </w:rPr>
        <w:t xml:space="preserve">Signed </w:t>
      </w:r>
      <w:proofErr w:type="spellStart"/>
      <w:r w:rsidRPr="001A13C7">
        <w:rPr>
          <w:rFonts w:asciiTheme="majorBidi" w:hAnsiTheme="majorBidi" w:cstheme="majorBidi"/>
          <w:iCs/>
          <w:sz w:val="24"/>
          <w:szCs w:val="24"/>
        </w:rPr>
        <w:t>Authorised</w:t>
      </w:r>
      <w:proofErr w:type="spellEnd"/>
      <w:r w:rsidRPr="001A13C7">
        <w:rPr>
          <w:rFonts w:asciiTheme="majorBidi" w:hAnsiTheme="majorBidi" w:cstheme="majorBidi"/>
          <w:iCs/>
          <w:sz w:val="24"/>
          <w:szCs w:val="24"/>
        </w:rPr>
        <w:t xml:space="preserve"> Representative:</w:t>
      </w:r>
    </w:p>
    <w:p w14:paraId="2AE9F244" w14:textId="0F2E0BBB" w:rsidR="0040745E" w:rsidRPr="001A13C7" w:rsidRDefault="0040745E" w:rsidP="004D664C">
      <w:pPr>
        <w:spacing w:line="360" w:lineRule="auto"/>
        <w:jc w:val="both"/>
        <w:rPr>
          <w:rFonts w:asciiTheme="majorBidi" w:hAnsiTheme="majorBidi" w:cstheme="majorBidi"/>
          <w:iCs/>
          <w:sz w:val="24"/>
          <w:szCs w:val="24"/>
        </w:rPr>
      </w:pPr>
      <w:r w:rsidRPr="001A13C7">
        <w:rPr>
          <w:rFonts w:asciiTheme="majorBidi" w:hAnsiTheme="majorBidi" w:cstheme="majorBidi"/>
          <w:iCs/>
          <w:sz w:val="24"/>
          <w:szCs w:val="24"/>
        </w:rPr>
        <w:t>Position:</w:t>
      </w:r>
    </w:p>
    <w:p w14:paraId="240D9586" w14:textId="7161EDF5" w:rsidR="0040745E" w:rsidRPr="001A13C7" w:rsidRDefault="0040745E" w:rsidP="004D664C">
      <w:pPr>
        <w:spacing w:line="360" w:lineRule="auto"/>
        <w:jc w:val="both"/>
        <w:rPr>
          <w:rFonts w:asciiTheme="majorBidi" w:hAnsiTheme="majorBidi" w:cstheme="majorBidi"/>
          <w:iCs/>
          <w:sz w:val="24"/>
          <w:szCs w:val="24"/>
        </w:rPr>
      </w:pPr>
      <w:r w:rsidRPr="001A13C7">
        <w:rPr>
          <w:rFonts w:asciiTheme="majorBidi" w:hAnsiTheme="majorBidi" w:cstheme="majorBidi"/>
          <w:iCs/>
          <w:sz w:val="24"/>
          <w:szCs w:val="24"/>
        </w:rPr>
        <w:t>Date:</w:t>
      </w:r>
    </w:p>
    <w:p w14:paraId="1DD0B061" w14:textId="3CF13678" w:rsidR="00CD00E0" w:rsidRDefault="0040745E" w:rsidP="004D664C">
      <w:pPr>
        <w:spacing w:line="360" w:lineRule="auto"/>
        <w:jc w:val="both"/>
        <w:rPr>
          <w:rFonts w:asciiTheme="majorBidi" w:hAnsiTheme="majorBidi" w:cstheme="majorBidi"/>
          <w:iCs/>
          <w:sz w:val="24"/>
          <w:szCs w:val="24"/>
        </w:rPr>
      </w:pPr>
      <w:r w:rsidRPr="001A13C7">
        <w:rPr>
          <w:rFonts w:asciiTheme="majorBidi" w:hAnsiTheme="majorBidi" w:cstheme="majorBidi"/>
          <w:iCs/>
          <w:sz w:val="24"/>
          <w:szCs w:val="24"/>
        </w:rPr>
        <w:t>Place:</w:t>
      </w:r>
    </w:p>
    <w:p w14:paraId="0CC36E31" w14:textId="77777777" w:rsidR="00CD00E0" w:rsidRDefault="00CD00E0">
      <w:pPr>
        <w:rPr>
          <w:rFonts w:asciiTheme="majorBidi" w:hAnsiTheme="majorBidi" w:cstheme="majorBidi"/>
          <w:iCs/>
          <w:sz w:val="24"/>
          <w:szCs w:val="24"/>
        </w:rPr>
      </w:pPr>
      <w:r>
        <w:rPr>
          <w:rFonts w:asciiTheme="majorBidi" w:hAnsiTheme="majorBidi" w:cstheme="majorBidi"/>
          <w:iCs/>
          <w:sz w:val="24"/>
          <w:szCs w:val="24"/>
        </w:rPr>
        <w:br w:type="page"/>
      </w:r>
    </w:p>
    <w:p w14:paraId="7A4E735E" w14:textId="34153518" w:rsidR="00A758A5" w:rsidRPr="001A13C7" w:rsidRDefault="00BA5ADF" w:rsidP="008675F1">
      <w:pPr>
        <w:pStyle w:val="Heading1"/>
        <w:numPr>
          <w:ilvl w:val="0"/>
          <w:numId w:val="0"/>
        </w:numPr>
        <w:jc w:val="center"/>
        <w:rPr>
          <w:bCs/>
          <w:szCs w:val="24"/>
        </w:rPr>
      </w:pPr>
      <w:r w:rsidRPr="001A13C7">
        <w:rPr>
          <w:bCs/>
          <w:szCs w:val="24"/>
        </w:rPr>
        <w:lastRenderedPageBreak/>
        <w:t xml:space="preserve">ANNEX </w:t>
      </w:r>
      <w:r w:rsidR="006148C7">
        <w:rPr>
          <w:bCs/>
          <w:szCs w:val="24"/>
        </w:rPr>
        <w:t>2</w:t>
      </w:r>
      <w:r w:rsidRPr="001A13C7">
        <w:rPr>
          <w:bCs/>
          <w:szCs w:val="24"/>
        </w:rPr>
        <w:t xml:space="preserve"> - FORM II: TECHNICAL AND MAINTENANCE MINIMUM CRITERIA –         PROJECT EXPERIENCE</w:t>
      </w:r>
    </w:p>
    <w:p w14:paraId="5E0FD923" w14:textId="77777777" w:rsidR="00A758A5" w:rsidRPr="001A13C7" w:rsidRDefault="00A758A5" w:rsidP="004D664C">
      <w:pPr>
        <w:spacing w:line="360" w:lineRule="auto"/>
        <w:rPr>
          <w:rFonts w:asciiTheme="majorBidi" w:hAnsiTheme="majorBidi" w:cstheme="majorBidi"/>
          <w:sz w:val="24"/>
          <w:szCs w:val="24"/>
          <w:lang w:val="en-GB"/>
        </w:rPr>
      </w:pPr>
    </w:p>
    <w:p w14:paraId="7669726F" w14:textId="10C9BF0B" w:rsidR="00130F27" w:rsidRPr="001A13C7" w:rsidRDefault="004D664C" w:rsidP="004D664C">
      <w:pPr>
        <w:autoSpaceDE w:val="0"/>
        <w:autoSpaceDN w:val="0"/>
        <w:adjustRightInd w:val="0"/>
        <w:spacing w:after="0" w:line="360" w:lineRule="auto"/>
        <w:jc w:val="both"/>
        <w:rPr>
          <w:rFonts w:asciiTheme="majorBidi" w:hAnsiTheme="majorBidi" w:cstheme="majorBidi"/>
          <w:sz w:val="24"/>
          <w:szCs w:val="24"/>
        </w:rPr>
      </w:pPr>
      <w:r w:rsidRPr="001A13C7">
        <w:rPr>
          <w:rFonts w:asciiTheme="majorBidi" w:hAnsiTheme="majorBidi" w:cstheme="majorBidi"/>
          <w:sz w:val="24"/>
          <w:szCs w:val="24"/>
        </w:rPr>
        <w:t xml:space="preserve">Proponents must show a proven track record of their relevant experience in design, build and maintenance of such projects. The Proponents are requested to fill in Form III for all projects in the Proponent’s portfolio. </w:t>
      </w:r>
    </w:p>
    <w:p w14:paraId="0CF14BED" w14:textId="77777777" w:rsidR="003202D5" w:rsidRPr="001A13C7" w:rsidRDefault="003202D5" w:rsidP="004D664C">
      <w:pPr>
        <w:autoSpaceDE w:val="0"/>
        <w:autoSpaceDN w:val="0"/>
        <w:adjustRightInd w:val="0"/>
        <w:spacing w:after="0" w:line="360" w:lineRule="auto"/>
        <w:jc w:val="both"/>
        <w:rPr>
          <w:rFonts w:asciiTheme="majorBidi" w:hAnsiTheme="majorBidi" w:cstheme="majorBidi"/>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61"/>
      </w:tblGrid>
      <w:tr w:rsidR="003202D5" w:rsidRPr="001A13C7" w14:paraId="310FB0C7" w14:textId="77777777" w:rsidTr="00CB4C4B">
        <w:tc>
          <w:tcPr>
            <w:tcW w:w="9576" w:type="dxa"/>
          </w:tcPr>
          <w:p w14:paraId="6FD3F29F" w14:textId="77777777" w:rsidR="003202D5" w:rsidRPr="001A13C7" w:rsidRDefault="003202D5" w:rsidP="004D664C">
            <w:pPr>
              <w:overflowPunct w:val="0"/>
              <w:autoSpaceDE w:val="0"/>
              <w:autoSpaceDN w:val="0"/>
              <w:adjustRightInd w:val="0"/>
              <w:spacing w:after="0" w:line="360" w:lineRule="auto"/>
              <w:jc w:val="center"/>
              <w:textAlignment w:val="baseline"/>
              <w:outlineLvl w:val="1"/>
              <w:rPr>
                <w:rFonts w:asciiTheme="majorBidi" w:eastAsia="Times New Roman" w:hAnsiTheme="majorBidi" w:cstheme="majorBidi"/>
                <w:b/>
                <w:sz w:val="24"/>
                <w:szCs w:val="24"/>
                <w:lang w:eastAsia="fr-FR"/>
              </w:rPr>
            </w:pPr>
            <w:r w:rsidRPr="001A13C7">
              <w:rPr>
                <w:rFonts w:asciiTheme="majorBidi" w:eastAsia="Times New Roman" w:hAnsiTheme="majorBidi" w:cstheme="majorBidi"/>
                <w:b/>
                <w:sz w:val="24"/>
                <w:szCs w:val="24"/>
                <w:lang w:eastAsia="fr-FR"/>
              </w:rPr>
              <w:t>General Experience- Construction Experience</w:t>
            </w:r>
          </w:p>
        </w:tc>
      </w:tr>
    </w:tbl>
    <w:p w14:paraId="497EC6EA" w14:textId="77777777" w:rsidR="003202D5" w:rsidRPr="001A13C7" w:rsidRDefault="003202D5" w:rsidP="004D664C">
      <w:pPr>
        <w:widowControl w:val="0"/>
        <w:tabs>
          <w:tab w:val="right" w:pos="9000"/>
          <w:tab w:val="right" w:pos="9630"/>
        </w:tabs>
        <w:autoSpaceDE w:val="0"/>
        <w:autoSpaceDN w:val="0"/>
        <w:spacing w:after="0" w:line="360" w:lineRule="auto"/>
        <w:ind w:right="162"/>
        <w:rPr>
          <w:rFonts w:asciiTheme="majorBidi" w:eastAsia="Times New Roman" w:hAnsiTheme="majorBidi" w:cstheme="majorBidi"/>
          <w:sz w:val="24"/>
          <w:szCs w:val="24"/>
        </w:rPr>
      </w:pPr>
    </w:p>
    <w:p w14:paraId="385321EC" w14:textId="65A6C274" w:rsidR="003202D5" w:rsidRPr="001A13C7" w:rsidRDefault="003202D5" w:rsidP="004D664C">
      <w:pPr>
        <w:widowControl w:val="0"/>
        <w:tabs>
          <w:tab w:val="right" w:pos="9000"/>
          <w:tab w:val="right" w:pos="9630"/>
        </w:tabs>
        <w:autoSpaceDE w:val="0"/>
        <w:autoSpaceDN w:val="0"/>
        <w:spacing w:after="0" w:line="360" w:lineRule="auto"/>
        <w:ind w:right="162"/>
        <w:rPr>
          <w:rFonts w:asciiTheme="majorBidi" w:eastAsia="Times New Roman" w:hAnsiTheme="majorBidi" w:cstheme="majorBidi"/>
          <w:sz w:val="24"/>
          <w:szCs w:val="24"/>
        </w:rPr>
      </w:pPr>
      <w:r w:rsidRPr="001A13C7">
        <w:rPr>
          <w:rFonts w:asciiTheme="majorBidi" w:eastAsia="Times New Roman" w:hAnsiTheme="majorBidi" w:cstheme="majorBidi"/>
          <w:sz w:val="24"/>
          <w:szCs w:val="24"/>
        </w:rPr>
        <w:t xml:space="preserve">Applicant’s Legal Name: ____________________________ </w:t>
      </w:r>
      <w:r w:rsidRPr="001A13C7">
        <w:rPr>
          <w:rFonts w:asciiTheme="majorBidi" w:eastAsia="Times New Roman" w:hAnsiTheme="majorBidi" w:cstheme="majorBidi"/>
          <w:sz w:val="24"/>
          <w:szCs w:val="24"/>
        </w:rPr>
        <w:tab/>
        <w:t>Date: _____________________</w:t>
      </w:r>
    </w:p>
    <w:p w14:paraId="68492FA0" w14:textId="77777777" w:rsidR="003202D5" w:rsidRPr="001A13C7" w:rsidRDefault="003202D5" w:rsidP="004D664C">
      <w:pPr>
        <w:widowControl w:val="0"/>
        <w:tabs>
          <w:tab w:val="right" w:pos="9000"/>
        </w:tabs>
        <w:autoSpaceDE w:val="0"/>
        <w:autoSpaceDN w:val="0"/>
        <w:spacing w:after="0" w:line="360" w:lineRule="auto"/>
        <w:rPr>
          <w:rFonts w:asciiTheme="majorBidi" w:eastAsia="Times New Roman" w:hAnsiTheme="majorBidi" w:cstheme="majorBidi"/>
          <w:sz w:val="24"/>
          <w:szCs w:val="24"/>
        </w:rPr>
      </w:pPr>
      <w:r w:rsidRPr="001A13C7">
        <w:rPr>
          <w:rFonts w:asciiTheme="majorBidi" w:eastAsia="Times New Roman" w:hAnsiTheme="majorBidi" w:cstheme="majorBidi"/>
          <w:spacing w:val="-2"/>
          <w:sz w:val="24"/>
          <w:szCs w:val="24"/>
        </w:rPr>
        <w:t>JVCA Partner Legal Name: ____________________________</w:t>
      </w:r>
      <w:r w:rsidRPr="001A13C7">
        <w:rPr>
          <w:rFonts w:asciiTheme="majorBidi" w:eastAsia="Times New Roman" w:hAnsiTheme="majorBidi" w:cstheme="majorBidi"/>
          <w:sz w:val="24"/>
          <w:szCs w:val="24"/>
        </w:rPr>
        <w:tab/>
        <w:t xml:space="preserve"> ICB No. and title: ____________</w:t>
      </w:r>
    </w:p>
    <w:p w14:paraId="6DA50E81" w14:textId="1FFA6FFB" w:rsidR="003202D5" w:rsidRPr="001A13C7" w:rsidRDefault="003202D5" w:rsidP="004D664C">
      <w:pPr>
        <w:widowControl w:val="0"/>
        <w:tabs>
          <w:tab w:val="right" w:pos="9000"/>
          <w:tab w:val="right" w:pos="9630"/>
        </w:tabs>
        <w:autoSpaceDE w:val="0"/>
        <w:autoSpaceDN w:val="0"/>
        <w:spacing w:after="0" w:line="360" w:lineRule="auto"/>
        <w:rPr>
          <w:rFonts w:asciiTheme="majorBidi" w:eastAsia="Times New Roman" w:hAnsiTheme="majorBidi" w:cstheme="majorBidi"/>
          <w:sz w:val="24"/>
          <w:szCs w:val="24"/>
        </w:rPr>
      </w:pPr>
      <w:r w:rsidRPr="001A13C7">
        <w:rPr>
          <w:rFonts w:asciiTheme="majorBidi" w:eastAsia="Times New Roman" w:hAnsiTheme="majorBidi" w:cstheme="majorBidi"/>
          <w:sz w:val="24"/>
          <w:szCs w:val="24"/>
        </w:rPr>
        <w:t xml:space="preserve"> </w:t>
      </w:r>
      <w:r w:rsidRPr="001A13C7">
        <w:rPr>
          <w:rFonts w:asciiTheme="majorBidi" w:eastAsia="Times New Roman" w:hAnsiTheme="majorBidi" w:cstheme="majorBidi"/>
          <w:sz w:val="24"/>
          <w:szCs w:val="24"/>
        </w:rPr>
        <w:tab/>
        <w:t>Page _______ of _______ pages</w:t>
      </w:r>
    </w:p>
    <w:p w14:paraId="702A6D16" w14:textId="77777777" w:rsidR="003202D5" w:rsidRPr="001A13C7" w:rsidRDefault="003202D5" w:rsidP="004D664C">
      <w:pPr>
        <w:suppressAutoHyphens/>
        <w:spacing w:after="0" w:line="360" w:lineRule="auto"/>
        <w:rPr>
          <w:rFonts w:asciiTheme="majorBidi" w:eastAsia="Times New Roman" w:hAnsiTheme="majorBidi" w:cstheme="majorBidi"/>
          <w:spacing w:val="-2"/>
          <w:sz w:val="24"/>
          <w:szCs w:val="24"/>
        </w:rPr>
      </w:pPr>
    </w:p>
    <w:tbl>
      <w:tblPr>
        <w:tblW w:w="90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70"/>
        <w:gridCol w:w="990"/>
        <w:gridCol w:w="990"/>
        <w:gridCol w:w="4590"/>
        <w:gridCol w:w="1350"/>
      </w:tblGrid>
      <w:tr w:rsidR="003202D5" w:rsidRPr="001A13C7" w14:paraId="1F8A82C1" w14:textId="77777777" w:rsidTr="008675F1">
        <w:trPr>
          <w:cantSplit/>
          <w:trHeight w:val="440"/>
          <w:tblHeader/>
        </w:trPr>
        <w:tc>
          <w:tcPr>
            <w:tcW w:w="1170" w:type="dxa"/>
          </w:tcPr>
          <w:p w14:paraId="26A7D982" w14:textId="77777777" w:rsidR="003202D5" w:rsidRPr="001A13C7" w:rsidRDefault="003202D5" w:rsidP="004D664C">
            <w:pPr>
              <w:widowControl w:val="0"/>
              <w:suppressAutoHyphens/>
              <w:autoSpaceDE w:val="0"/>
              <w:autoSpaceDN w:val="0"/>
              <w:spacing w:after="0" w:line="360" w:lineRule="auto"/>
              <w:jc w:val="center"/>
              <w:rPr>
                <w:rFonts w:asciiTheme="majorBidi" w:eastAsia="Times New Roman" w:hAnsiTheme="majorBidi" w:cstheme="majorBidi"/>
                <w:spacing w:val="-2"/>
                <w:sz w:val="24"/>
                <w:szCs w:val="24"/>
              </w:rPr>
            </w:pPr>
            <w:r w:rsidRPr="001A13C7">
              <w:rPr>
                <w:rFonts w:asciiTheme="majorBidi" w:eastAsia="Times New Roman" w:hAnsiTheme="majorBidi" w:cstheme="majorBidi"/>
                <w:spacing w:val="-2"/>
                <w:sz w:val="24"/>
                <w:szCs w:val="24"/>
              </w:rPr>
              <w:t>Starting Month / Year</w:t>
            </w:r>
          </w:p>
        </w:tc>
        <w:tc>
          <w:tcPr>
            <w:tcW w:w="990" w:type="dxa"/>
          </w:tcPr>
          <w:p w14:paraId="10501517" w14:textId="77777777" w:rsidR="003202D5" w:rsidRPr="001A13C7" w:rsidRDefault="003202D5" w:rsidP="004D664C">
            <w:pPr>
              <w:widowControl w:val="0"/>
              <w:suppressAutoHyphens/>
              <w:autoSpaceDE w:val="0"/>
              <w:autoSpaceDN w:val="0"/>
              <w:spacing w:after="0" w:line="360" w:lineRule="auto"/>
              <w:jc w:val="center"/>
              <w:rPr>
                <w:rFonts w:asciiTheme="majorBidi" w:eastAsia="Times New Roman" w:hAnsiTheme="majorBidi" w:cstheme="majorBidi"/>
                <w:spacing w:val="-2"/>
                <w:sz w:val="24"/>
                <w:szCs w:val="24"/>
              </w:rPr>
            </w:pPr>
            <w:r w:rsidRPr="001A13C7">
              <w:rPr>
                <w:rFonts w:asciiTheme="majorBidi" w:eastAsia="Times New Roman" w:hAnsiTheme="majorBidi" w:cstheme="majorBidi"/>
                <w:spacing w:val="-2"/>
                <w:sz w:val="24"/>
                <w:szCs w:val="24"/>
              </w:rPr>
              <w:t>Ending Month / Year</w:t>
            </w:r>
          </w:p>
        </w:tc>
        <w:tc>
          <w:tcPr>
            <w:tcW w:w="990" w:type="dxa"/>
          </w:tcPr>
          <w:p w14:paraId="6B45C40E" w14:textId="77777777" w:rsidR="003202D5" w:rsidRPr="001A13C7" w:rsidRDefault="003202D5" w:rsidP="004D664C">
            <w:pPr>
              <w:widowControl w:val="0"/>
              <w:suppressAutoHyphens/>
              <w:autoSpaceDE w:val="0"/>
              <w:autoSpaceDN w:val="0"/>
              <w:spacing w:after="0" w:line="360" w:lineRule="auto"/>
              <w:jc w:val="center"/>
              <w:rPr>
                <w:rFonts w:asciiTheme="majorBidi" w:eastAsia="Times New Roman" w:hAnsiTheme="majorBidi" w:cstheme="majorBidi"/>
                <w:spacing w:val="-2"/>
                <w:sz w:val="24"/>
                <w:szCs w:val="24"/>
              </w:rPr>
            </w:pPr>
          </w:p>
          <w:p w14:paraId="6E7F4FD5" w14:textId="77777777" w:rsidR="003202D5" w:rsidRPr="001A13C7" w:rsidRDefault="003202D5" w:rsidP="004D664C">
            <w:pPr>
              <w:widowControl w:val="0"/>
              <w:suppressAutoHyphens/>
              <w:autoSpaceDE w:val="0"/>
              <w:autoSpaceDN w:val="0"/>
              <w:spacing w:after="0" w:line="360" w:lineRule="auto"/>
              <w:jc w:val="center"/>
              <w:rPr>
                <w:rFonts w:asciiTheme="majorBidi" w:eastAsia="Times New Roman" w:hAnsiTheme="majorBidi" w:cstheme="majorBidi"/>
                <w:spacing w:val="-2"/>
                <w:sz w:val="24"/>
                <w:szCs w:val="24"/>
              </w:rPr>
            </w:pPr>
            <w:r w:rsidRPr="001A13C7">
              <w:rPr>
                <w:rFonts w:asciiTheme="majorBidi" w:eastAsia="Times New Roman" w:hAnsiTheme="majorBidi" w:cstheme="majorBidi"/>
                <w:spacing w:val="-2"/>
                <w:sz w:val="24"/>
                <w:szCs w:val="24"/>
              </w:rPr>
              <w:t xml:space="preserve"> Years* </w:t>
            </w:r>
          </w:p>
        </w:tc>
        <w:tc>
          <w:tcPr>
            <w:tcW w:w="4590" w:type="dxa"/>
          </w:tcPr>
          <w:p w14:paraId="25269D3C" w14:textId="77777777" w:rsidR="003202D5" w:rsidRPr="001A13C7" w:rsidRDefault="003202D5" w:rsidP="004D664C">
            <w:pPr>
              <w:widowControl w:val="0"/>
              <w:suppressAutoHyphens/>
              <w:autoSpaceDE w:val="0"/>
              <w:autoSpaceDN w:val="0"/>
              <w:spacing w:before="120" w:after="0" w:line="360" w:lineRule="auto"/>
              <w:jc w:val="center"/>
              <w:rPr>
                <w:rFonts w:asciiTheme="majorBidi" w:eastAsia="Times New Roman" w:hAnsiTheme="majorBidi" w:cstheme="majorBidi"/>
                <w:spacing w:val="-2"/>
                <w:sz w:val="24"/>
                <w:szCs w:val="24"/>
              </w:rPr>
            </w:pPr>
            <w:r w:rsidRPr="001A13C7">
              <w:rPr>
                <w:rFonts w:asciiTheme="majorBidi" w:eastAsia="Times New Roman" w:hAnsiTheme="majorBidi" w:cstheme="majorBidi"/>
                <w:spacing w:val="-2"/>
                <w:sz w:val="24"/>
                <w:szCs w:val="24"/>
              </w:rPr>
              <w:t xml:space="preserve">Contract Identification </w:t>
            </w:r>
          </w:p>
          <w:p w14:paraId="556ACE34" w14:textId="77777777" w:rsidR="003202D5" w:rsidRPr="001A13C7" w:rsidRDefault="003202D5" w:rsidP="004D664C">
            <w:pPr>
              <w:widowControl w:val="0"/>
              <w:suppressAutoHyphens/>
              <w:autoSpaceDE w:val="0"/>
              <w:autoSpaceDN w:val="0"/>
              <w:spacing w:before="120" w:after="0" w:line="360" w:lineRule="auto"/>
              <w:jc w:val="center"/>
              <w:rPr>
                <w:rFonts w:asciiTheme="majorBidi" w:eastAsia="Times New Roman" w:hAnsiTheme="majorBidi" w:cstheme="majorBidi"/>
                <w:spacing w:val="-2"/>
                <w:sz w:val="24"/>
                <w:szCs w:val="24"/>
              </w:rPr>
            </w:pPr>
          </w:p>
        </w:tc>
        <w:tc>
          <w:tcPr>
            <w:tcW w:w="1350" w:type="dxa"/>
          </w:tcPr>
          <w:p w14:paraId="7D757EB3" w14:textId="312C08AF" w:rsidR="003202D5" w:rsidRPr="001A13C7" w:rsidRDefault="003202D5" w:rsidP="004D664C">
            <w:pPr>
              <w:widowControl w:val="0"/>
              <w:suppressAutoHyphens/>
              <w:autoSpaceDE w:val="0"/>
              <w:autoSpaceDN w:val="0"/>
              <w:spacing w:before="120" w:after="0" w:line="360" w:lineRule="auto"/>
              <w:jc w:val="center"/>
              <w:rPr>
                <w:rFonts w:asciiTheme="majorBidi" w:eastAsia="Times New Roman" w:hAnsiTheme="majorBidi" w:cstheme="majorBidi"/>
                <w:spacing w:val="-2"/>
                <w:sz w:val="24"/>
                <w:szCs w:val="24"/>
              </w:rPr>
            </w:pPr>
            <w:r w:rsidRPr="001A13C7">
              <w:rPr>
                <w:rFonts w:asciiTheme="majorBidi" w:eastAsia="Times New Roman" w:hAnsiTheme="majorBidi" w:cstheme="majorBidi"/>
                <w:spacing w:val="-2"/>
                <w:sz w:val="24"/>
                <w:szCs w:val="24"/>
              </w:rPr>
              <w:t xml:space="preserve">Role of </w:t>
            </w:r>
            <w:r w:rsidRPr="001A13C7">
              <w:rPr>
                <w:rFonts w:asciiTheme="majorBidi" w:hAnsiTheme="majorBidi" w:cstheme="majorBidi"/>
                <w:sz w:val="24"/>
                <w:szCs w:val="24"/>
              </w:rPr>
              <w:t>Proponent</w:t>
            </w:r>
          </w:p>
        </w:tc>
      </w:tr>
      <w:tr w:rsidR="003202D5" w:rsidRPr="001A13C7" w14:paraId="3EF9562F" w14:textId="77777777" w:rsidTr="008675F1">
        <w:trPr>
          <w:cantSplit/>
        </w:trPr>
        <w:tc>
          <w:tcPr>
            <w:tcW w:w="1170" w:type="dxa"/>
          </w:tcPr>
          <w:p w14:paraId="1FC6E4FB" w14:textId="77777777" w:rsidR="003202D5" w:rsidRPr="001A13C7" w:rsidRDefault="003202D5" w:rsidP="004D664C">
            <w:pPr>
              <w:widowControl w:val="0"/>
              <w:suppressAutoHyphens/>
              <w:autoSpaceDE w:val="0"/>
              <w:autoSpaceDN w:val="0"/>
              <w:spacing w:after="0" w:line="360" w:lineRule="auto"/>
              <w:rPr>
                <w:rFonts w:asciiTheme="majorBidi" w:eastAsia="Times New Roman" w:hAnsiTheme="majorBidi" w:cstheme="majorBidi"/>
                <w:spacing w:val="-2"/>
                <w:sz w:val="24"/>
                <w:szCs w:val="24"/>
              </w:rPr>
            </w:pPr>
          </w:p>
          <w:p w14:paraId="2C4B33DF" w14:textId="77777777" w:rsidR="003202D5" w:rsidRPr="001A13C7" w:rsidRDefault="003202D5" w:rsidP="004D664C">
            <w:pPr>
              <w:widowControl w:val="0"/>
              <w:suppressAutoHyphens/>
              <w:autoSpaceDE w:val="0"/>
              <w:autoSpaceDN w:val="0"/>
              <w:spacing w:after="0" w:line="360" w:lineRule="auto"/>
              <w:rPr>
                <w:rFonts w:asciiTheme="majorBidi" w:eastAsia="Times New Roman" w:hAnsiTheme="majorBidi" w:cstheme="majorBidi"/>
                <w:spacing w:val="-2"/>
                <w:sz w:val="24"/>
                <w:szCs w:val="24"/>
              </w:rPr>
            </w:pPr>
            <w:r w:rsidRPr="001A13C7">
              <w:rPr>
                <w:rFonts w:asciiTheme="majorBidi" w:eastAsia="Times New Roman" w:hAnsiTheme="majorBidi" w:cstheme="majorBidi"/>
                <w:spacing w:val="-2"/>
                <w:sz w:val="24"/>
                <w:szCs w:val="24"/>
              </w:rPr>
              <w:t>______</w:t>
            </w:r>
          </w:p>
        </w:tc>
        <w:tc>
          <w:tcPr>
            <w:tcW w:w="990" w:type="dxa"/>
          </w:tcPr>
          <w:p w14:paraId="5C11BED0" w14:textId="77777777" w:rsidR="003202D5" w:rsidRPr="001A13C7" w:rsidRDefault="003202D5" w:rsidP="004D664C">
            <w:pPr>
              <w:widowControl w:val="0"/>
              <w:suppressAutoHyphens/>
              <w:autoSpaceDE w:val="0"/>
              <w:autoSpaceDN w:val="0"/>
              <w:spacing w:after="0" w:line="360" w:lineRule="auto"/>
              <w:rPr>
                <w:rFonts w:asciiTheme="majorBidi" w:eastAsia="Times New Roman" w:hAnsiTheme="majorBidi" w:cstheme="majorBidi"/>
                <w:spacing w:val="-2"/>
                <w:sz w:val="24"/>
                <w:szCs w:val="24"/>
              </w:rPr>
            </w:pPr>
          </w:p>
          <w:p w14:paraId="2FD2125F" w14:textId="77777777" w:rsidR="003202D5" w:rsidRPr="001A13C7" w:rsidRDefault="003202D5" w:rsidP="004D664C">
            <w:pPr>
              <w:widowControl w:val="0"/>
              <w:suppressAutoHyphens/>
              <w:autoSpaceDE w:val="0"/>
              <w:autoSpaceDN w:val="0"/>
              <w:spacing w:after="0" w:line="360" w:lineRule="auto"/>
              <w:rPr>
                <w:rFonts w:asciiTheme="majorBidi" w:eastAsia="Times New Roman" w:hAnsiTheme="majorBidi" w:cstheme="majorBidi"/>
                <w:spacing w:val="-2"/>
                <w:sz w:val="24"/>
                <w:szCs w:val="24"/>
              </w:rPr>
            </w:pPr>
            <w:r w:rsidRPr="001A13C7">
              <w:rPr>
                <w:rFonts w:asciiTheme="majorBidi" w:eastAsia="Times New Roman" w:hAnsiTheme="majorBidi" w:cstheme="majorBidi"/>
                <w:spacing w:val="-2"/>
                <w:sz w:val="24"/>
                <w:szCs w:val="24"/>
              </w:rPr>
              <w:t>______</w:t>
            </w:r>
          </w:p>
        </w:tc>
        <w:tc>
          <w:tcPr>
            <w:tcW w:w="990" w:type="dxa"/>
          </w:tcPr>
          <w:p w14:paraId="29179410" w14:textId="77777777" w:rsidR="003202D5" w:rsidRPr="001A13C7" w:rsidRDefault="003202D5" w:rsidP="004D664C">
            <w:pPr>
              <w:widowControl w:val="0"/>
              <w:suppressAutoHyphens/>
              <w:autoSpaceDE w:val="0"/>
              <w:autoSpaceDN w:val="0"/>
              <w:spacing w:after="0" w:line="360" w:lineRule="auto"/>
              <w:rPr>
                <w:rFonts w:asciiTheme="majorBidi" w:eastAsia="Times New Roman" w:hAnsiTheme="majorBidi" w:cstheme="majorBidi"/>
                <w:spacing w:val="-2"/>
                <w:sz w:val="24"/>
                <w:szCs w:val="24"/>
              </w:rPr>
            </w:pPr>
          </w:p>
        </w:tc>
        <w:tc>
          <w:tcPr>
            <w:tcW w:w="4590" w:type="dxa"/>
          </w:tcPr>
          <w:p w14:paraId="08980395" w14:textId="77777777" w:rsidR="003202D5" w:rsidRPr="001A13C7" w:rsidRDefault="003202D5" w:rsidP="004D664C">
            <w:pPr>
              <w:widowControl w:val="0"/>
              <w:suppressAutoHyphens/>
              <w:autoSpaceDE w:val="0"/>
              <w:autoSpaceDN w:val="0"/>
              <w:spacing w:after="0" w:line="360" w:lineRule="auto"/>
              <w:rPr>
                <w:rFonts w:asciiTheme="majorBidi" w:eastAsia="Times New Roman" w:hAnsiTheme="majorBidi" w:cstheme="majorBidi"/>
                <w:spacing w:val="-2"/>
                <w:sz w:val="24"/>
                <w:szCs w:val="24"/>
              </w:rPr>
            </w:pPr>
            <w:r w:rsidRPr="001A13C7">
              <w:rPr>
                <w:rFonts w:asciiTheme="majorBidi" w:eastAsia="Times New Roman" w:hAnsiTheme="majorBidi" w:cstheme="majorBidi"/>
                <w:spacing w:val="-2"/>
                <w:sz w:val="24"/>
                <w:szCs w:val="24"/>
              </w:rPr>
              <w:t>Contract name:</w:t>
            </w:r>
          </w:p>
          <w:p w14:paraId="4ACE0F78" w14:textId="57C683C5" w:rsidR="003202D5" w:rsidRPr="001A13C7" w:rsidRDefault="003202D5" w:rsidP="004D664C">
            <w:pPr>
              <w:widowControl w:val="0"/>
              <w:suppressAutoHyphens/>
              <w:autoSpaceDE w:val="0"/>
              <w:autoSpaceDN w:val="0"/>
              <w:spacing w:after="0" w:line="360" w:lineRule="auto"/>
              <w:rPr>
                <w:rFonts w:asciiTheme="majorBidi" w:eastAsia="Times New Roman" w:hAnsiTheme="majorBidi" w:cstheme="majorBidi"/>
                <w:spacing w:val="-2"/>
                <w:sz w:val="24"/>
                <w:szCs w:val="24"/>
              </w:rPr>
            </w:pPr>
            <w:r w:rsidRPr="001A13C7">
              <w:rPr>
                <w:rFonts w:asciiTheme="majorBidi" w:eastAsia="Times New Roman" w:hAnsiTheme="majorBidi" w:cstheme="majorBidi"/>
                <w:spacing w:val="-2"/>
                <w:sz w:val="24"/>
                <w:szCs w:val="24"/>
              </w:rPr>
              <w:t xml:space="preserve">Brief Description of the Works performed by the </w:t>
            </w:r>
            <w:r w:rsidRPr="001A13C7">
              <w:rPr>
                <w:rFonts w:asciiTheme="majorBidi" w:hAnsiTheme="majorBidi" w:cstheme="majorBidi"/>
                <w:sz w:val="24"/>
                <w:szCs w:val="24"/>
              </w:rPr>
              <w:t>Proponent</w:t>
            </w:r>
            <w:r w:rsidRPr="001A13C7">
              <w:rPr>
                <w:rFonts w:asciiTheme="majorBidi" w:eastAsia="Times New Roman" w:hAnsiTheme="majorBidi" w:cstheme="majorBidi"/>
                <w:spacing w:val="-2"/>
                <w:sz w:val="24"/>
                <w:szCs w:val="24"/>
              </w:rPr>
              <w:t>:</w:t>
            </w:r>
          </w:p>
          <w:p w14:paraId="5E344C1A" w14:textId="77777777" w:rsidR="003202D5" w:rsidRPr="001A13C7" w:rsidRDefault="003202D5" w:rsidP="004D664C">
            <w:pPr>
              <w:widowControl w:val="0"/>
              <w:suppressAutoHyphens/>
              <w:autoSpaceDE w:val="0"/>
              <w:autoSpaceDN w:val="0"/>
              <w:spacing w:after="0" w:line="360" w:lineRule="auto"/>
              <w:rPr>
                <w:rFonts w:asciiTheme="majorBidi" w:eastAsia="Times New Roman" w:hAnsiTheme="majorBidi" w:cstheme="majorBidi"/>
                <w:spacing w:val="-2"/>
                <w:sz w:val="24"/>
                <w:szCs w:val="24"/>
              </w:rPr>
            </w:pPr>
            <w:r w:rsidRPr="001A13C7">
              <w:rPr>
                <w:rFonts w:asciiTheme="majorBidi" w:eastAsia="Times New Roman" w:hAnsiTheme="majorBidi" w:cstheme="majorBidi"/>
                <w:spacing w:val="-2"/>
                <w:sz w:val="24"/>
                <w:szCs w:val="24"/>
              </w:rPr>
              <w:t>Name of Employer:</w:t>
            </w:r>
          </w:p>
          <w:p w14:paraId="175875A9" w14:textId="77777777" w:rsidR="003202D5" w:rsidRPr="001A13C7" w:rsidRDefault="003202D5" w:rsidP="004D664C">
            <w:pPr>
              <w:widowControl w:val="0"/>
              <w:suppressAutoHyphens/>
              <w:autoSpaceDE w:val="0"/>
              <w:autoSpaceDN w:val="0"/>
              <w:spacing w:after="0" w:line="360" w:lineRule="auto"/>
              <w:rPr>
                <w:rFonts w:asciiTheme="majorBidi" w:eastAsia="Times New Roman" w:hAnsiTheme="majorBidi" w:cstheme="majorBidi"/>
                <w:spacing w:val="-2"/>
                <w:sz w:val="24"/>
                <w:szCs w:val="24"/>
              </w:rPr>
            </w:pPr>
            <w:r w:rsidRPr="001A13C7">
              <w:rPr>
                <w:rFonts w:asciiTheme="majorBidi" w:eastAsia="Times New Roman" w:hAnsiTheme="majorBidi" w:cstheme="majorBidi"/>
                <w:spacing w:val="-2"/>
                <w:sz w:val="24"/>
                <w:szCs w:val="24"/>
              </w:rPr>
              <w:t>Address:</w:t>
            </w:r>
          </w:p>
        </w:tc>
        <w:tc>
          <w:tcPr>
            <w:tcW w:w="1350" w:type="dxa"/>
          </w:tcPr>
          <w:p w14:paraId="37A6A3AB" w14:textId="77777777" w:rsidR="003202D5" w:rsidRPr="001A13C7" w:rsidRDefault="003202D5" w:rsidP="004D664C">
            <w:pPr>
              <w:widowControl w:val="0"/>
              <w:suppressAutoHyphens/>
              <w:autoSpaceDE w:val="0"/>
              <w:autoSpaceDN w:val="0"/>
              <w:spacing w:after="0" w:line="360" w:lineRule="auto"/>
              <w:rPr>
                <w:rFonts w:asciiTheme="majorBidi" w:eastAsia="Times New Roman" w:hAnsiTheme="majorBidi" w:cstheme="majorBidi"/>
                <w:spacing w:val="-2"/>
                <w:sz w:val="24"/>
                <w:szCs w:val="24"/>
              </w:rPr>
            </w:pPr>
          </w:p>
          <w:p w14:paraId="0EE1B7B5" w14:textId="77777777" w:rsidR="003202D5" w:rsidRPr="001A13C7" w:rsidRDefault="003202D5" w:rsidP="004D664C">
            <w:pPr>
              <w:widowControl w:val="0"/>
              <w:suppressAutoHyphens/>
              <w:autoSpaceDE w:val="0"/>
              <w:autoSpaceDN w:val="0"/>
              <w:spacing w:after="0" w:line="360" w:lineRule="auto"/>
              <w:rPr>
                <w:rFonts w:asciiTheme="majorBidi" w:eastAsia="Times New Roman" w:hAnsiTheme="majorBidi" w:cstheme="majorBidi"/>
                <w:spacing w:val="-2"/>
                <w:sz w:val="24"/>
                <w:szCs w:val="24"/>
              </w:rPr>
            </w:pPr>
            <w:r w:rsidRPr="001A13C7">
              <w:rPr>
                <w:rFonts w:asciiTheme="majorBidi" w:eastAsia="Times New Roman" w:hAnsiTheme="majorBidi" w:cstheme="majorBidi"/>
                <w:spacing w:val="-2"/>
                <w:sz w:val="24"/>
                <w:szCs w:val="24"/>
              </w:rPr>
              <w:t>_________</w:t>
            </w:r>
          </w:p>
          <w:p w14:paraId="04515367" w14:textId="77777777" w:rsidR="003202D5" w:rsidRPr="001A13C7" w:rsidRDefault="003202D5" w:rsidP="004D664C">
            <w:pPr>
              <w:widowControl w:val="0"/>
              <w:suppressAutoHyphens/>
              <w:autoSpaceDE w:val="0"/>
              <w:autoSpaceDN w:val="0"/>
              <w:spacing w:after="0" w:line="360" w:lineRule="auto"/>
              <w:rPr>
                <w:rFonts w:asciiTheme="majorBidi" w:eastAsia="Times New Roman" w:hAnsiTheme="majorBidi" w:cstheme="majorBidi"/>
                <w:spacing w:val="-2"/>
                <w:sz w:val="24"/>
                <w:szCs w:val="24"/>
              </w:rPr>
            </w:pPr>
          </w:p>
        </w:tc>
      </w:tr>
      <w:tr w:rsidR="003202D5" w:rsidRPr="001A13C7" w14:paraId="62E071BC" w14:textId="77777777" w:rsidTr="008675F1">
        <w:trPr>
          <w:cantSplit/>
        </w:trPr>
        <w:tc>
          <w:tcPr>
            <w:tcW w:w="1170" w:type="dxa"/>
          </w:tcPr>
          <w:p w14:paraId="7E6C12A6" w14:textId="77777777" w:rsidR="003202D5" w:rsidRPr="001A13C7" w:rsidRDefault="003202D5" w:rsidP="004D664C">
            <w:pPr>
              <w:widowControl w:val="0"/>
              <w:suppressAutoHyphens/>
              <w:autoSpaceDE w:val="0"/>
              <w:autoSpaceDN w:val="0"/>
              <w:spacing w:after="0" w:line="360" w:lineRule="auto"/>
              <w:rPr>
                <w:rFonts w:asciiTheme="majorBidi" w:eastAsia="Times New Roman" w:hAnsiTheme="majorBidi" w:cstheme="majorBidi"/>
                <w:spacing w:val="-2"/>
                <w:sz w:val="24"/>
                <w:szCs w:val="24"/>
              </w:rPr>
            </w:pPr>
          </w:p>
          <w:p w14:paraId="131478BF" w14:textId="77777777" w:rsidR="003202D5" w:rsidRPr="001A13C7" w:rsidRDefault="003202D5" w:rsidP="004D664C">
            <w:pPr>
              <w:widowControl w:val="0"/>
              <w:suppressAutoHyphens/>
              <w:autoSpaceDE w:val="0"/>
              <w:autoSpaceDN w:val="0"/>
              <w:spacing w:after="0" w:line="360" w:lineRule="auto"/>
              <w:rPr>
                <w:rFonts w:asciiTheme="majorBidi" w:eastAsia="Times New Roman" w:hAnsiTheme="majorBidi" w:cstheme="majorBidi"/>
                <w:spacing w:val="-2"/>
                <w:sz w:val="24"/>
                <w:szCs w:val="24"/>
              </w:rPr>
            </w:pPr>
            <w:r w:rsidRPr="001A13C7">
              <w:rPr>
                <w:rFonts w:asciiTheme="majorBidi" w:eastAsia="Times New Roman" w:hAnsiTheme="majorBidi" w:cstheme="majorBidi"/>
                <w:spacing w:val="-2"/>
                <w:sz w:val="24"/>
                <w:szCs w:val="24"/>
              </w:rPr>
              <w:t>______</w:t>
            </w:r>
          </w:p>
        </w:tc>
        <w:tc>
          <w:tcPr>
            <w:tcW w:w="990" w:type="dxa"/>
          </w:tcPr>
          <w:p w14:paraId="1368F668" w14:textId="77777777" w:rsidR="003202D5" w:rsidRPr="001A13C7" w:rsidRDefault="003202D5" w:rsidP="004D664C">
            <w:pPr>
              <w:widowControl w:val="0"/>
              <w:suppressAutoHyphens/>
              <w:autoSpaceDE w:val="0"/>
              <w:autoSpaceDN w:val="0"/>
              <w:spacing w:after="0" w:line="360" w:lineRule="auto"/>
              <w:rPr>
                <w:rFonts w:asciiTheme="majorBidi" w:eastAsia="Times New Roman" w:hAnsiTheme="majorBidi" w:cstheme="majorBidi"/>
                <w:spacing w:val="-2"/>
                <w:sz w:val="24"/>
                <w:szCs w:val="24"/>
              </w:rPr>
            </w:pPr>
          </w:p>
          <w:p w14:paraId="3CC19E0B" w14:textId="77777777" w:rsidR="003202D5" w:rsidRPr="001A13C7" w:rsidRDefault="003202D5" w:rsidP="004D664C">
            <w:pPr>
              <w:widowControl w:val="0"/>
              <w:suppressAutoHyphens/>
              <w:autoSpaceDE w:val="0"/>
              <w:autoSpaceDN w:val="0"/>
              <w:spacing w:after="0" w:line="360" w:lineRule="auto"/>
              <w:rPr>
                <w:rFonts w:asciiTheme="majorBidi" w:eastAsia="Times New Roman" w:hAnsiTheme="majorBidi" w:cstheme="majorBidi"/>
                <w:spacing w:val="-2"/>
                <w:sz w:val="24"/>
                <w:szCs w:val="24"/>
              </w:rPr>
            </w:pPr>
            <w:r w:rsidRPr="001A13C7">
              <w:rPr>
                <w:rFonts w:asciiTheme="majorBidi" w:eastAsia="Times New Roman" w:hAnsiTheme="majorBidi" w:cstheme="majorBidi"/>
                <w:spacing w:val="-2"/>
                <w:sz w:val="24"/>
                <w:szCs w:val="24"/>
              </w:rPr>
              <w:t>______</w:t>
            </w:r>
          </w:p>
        </w:tc>
        <w:tc>
          <w:tcPr>
            <w:tcW w:w="990" w:type="dxa"/>
          </w:tcPr>
          <w:p w14:paraId="6AD8D08E" w14:textId="77777777" w:rsidR="003202D5" w:rsidRPr="001A13C7" w:rsidRDefault="003202D5" w:rsidP="004D664C">
            <w:pPr>
              <w:widowControl w:val="0"/>
              <w:suppressAutoHyphens/>
              <w:autoSpaceDE w:val="0"/>
              <w:autoSpaceDN w:val="0"/>
              <w:spacing w:after="0" w:line="360" w:lineRule="auto"/>
              <w:rPr>
                <w:rFonts w:asciiTheme="majorBidi" w:eastAsia="Times New Roman" w:hAnsiTheme="majorBidi" w:cstheme="majorBidi"/>
                <w:spacing w:val="-2"/>
                <w:sz w:val="24"/>
                <w:szCs w:val="24"/>
              </w:rPr>
            </w:pPr>
          </w:p>
        </w:tc>
        <w:tc>
          <w:tcPr>
            <w:tcW w:w="4590" w:type="dxa"/>
          </w:tcPr>
          <w:p w14:paraId="1AC5B925" w14:textId="77777777" w:rsidR="003202D5" w:rsidRPr="001A13C7" w:rsidRDefault="003202D5" w:rsidP="004D664C">
            <w:pPr>
              <w:widowControl w:val="0"/>
              <w:suppressAutoHyphens/>
              <w:autoSpaceDE w:val="0"/>
              <w:autoSpaceDN w:val="0"/>
              <w:spacing w:after="0" w:line="360" w:lineRule="auto"/>
              <w:rPr>
                <w:rFonts w:asciiTheme="majorBidi" w:eastAsia="Times New Roman" w:hAnsiTheme="majorBidi" w:cstheme="majorBidi"/>
                <w:spacing w:val="-2"/>
                <w:sz w:val="24"/>
                <w:szCs w:val="24"/>
              </w:rPr>
            </w:pPr>
            <w:r w:rsidRPr="001A13C7">
              <w:rPr>
                <w:rFonts w:asciiTheme="majorBidi" w:eastAsia="Times New Roman" w:hAnsiTheme="majorBidi" w:cstheme="majorBidi"/>
                <w:spacing w:val="-2"/>
                <w:sz w:val="24"/>
                <w:szCs w:val="24"/>
              </w:rPr>
              <w:t>Contract name:</w:t>
            </w:r>
          </w:p>
          <w:p w14:paraId="2E5C871A" w14:textId="7A850D09" w:rsidR="003202D5" w:rsidRPr="001A13C7" w:rsidRDefault="003202D5" w:rsidP="004D664C">
            <w:pPr>
              <w:widowControl w:val="0"/>
              <w:suppressAutoHyphens/>
              <w:autoSpaceDE w:val="0"/>
              <w:autoSpaceDN w:val="0"/>
              <w:spacing w:after="0" w:line="360" w:lineRule="auto"/>
              <w:rPr>
                <w:rFonts w:asciiTheme="majorBidi" w:eastAsia="Times New Roman" w:hAnsiTheme="majorBidi" w:cstheme="majorBidi"/>
                <w:spacing w:val="-2"/>
                <w:sz w:val="24"/>
                <w:szCs w:val="24"/>
              </w:rPr>
            </w:pPr>
            <w:r w:rsidRPr="001A13C7">
              <w:rPr>
                <w:rFonts w:asciiTheme="majorBidi" w:eastAsia="Times New Roman" w:hAnsiTheme="majorBidi" w:cstheme="majorBidi"/>
                <w:spacing w:val="-2"/>
                <w:sz w:val="24"/>
                <w:szCs w:val="24"/>
              </w:rPr>
              <w:t xml:space="preserve">Brief Description of the Works performed by the </w:t>
            </w:r>
            <w:r w:rsidRPr="001A13C7">
              <w:rPr>
                <w:rFonts w:asciiTheme="majorBidi" w:hAnsiTheme="majorBidi" w:cstheme="majorBidi"/>
                <w:sz w:val="24"/>
                <w:szCs w:val="24"/>
              </w:rPr>
              <w:t>Proponent</w:t>
            </w:r>
            <w:r w:rsidRPr="001A13C7">
              <w:rPr>
                <w:rFonts w:asciiTheme="majorBidi" w:eastAsia="Times New Roman" w:hAnsiTheme="majorBidi" w:cstheme="majorBidi"/>
                <w:spacing w:val="-2"/>
                <w:sz w:val="24"/>
                <w:szCs w:val="24"/>
              </w:rPr>
              <w:t>:</w:t>
            </w:r>
          </w:p>
          <w:p w14:paraId="2EB7AEF0" w14:textId="77777777" w:rsidR="003202D5" w:rsidRPr="001A13C7" w:rsidRDefault="003202D5" w:rsidP="004D664C">
            <w:pPr>
              <w:widowControl w:val="0"/>
              <w:suppressAutoHyphens/>
              <w:autoSpaceDE w:val="0"/>
              <w:autoSpaceDN w:val="0"/>
              <w:spacing w:after="0" w:line="360" w:lineRule="auto"/>
              <w:rPr>
                <w:rFonts w:asciiTheme="majorBidi" w:eastAsia="Times New Roman" w:hAnsiTheme="majorBidi" w:cstheme="majorBidi"/>
                <w:spacing w:val="-2"/>
                <w:sz w:val="24"/>
                <w:szCs w:val="24"/>
              </w:rPr>
            </w:pPr>
            <w:r w:rsidRPr="001A13C7">
              <w:rPr>
                <w:rFonts w:asciiTheme="majorBidi" w:eastAsia="Times New Roman" w:hAnsiTheme="majorBidi" w:cstheme="majorBidi"/>
                <w:spacing w:val="-2"/>
                <w:sz w:val="24"/>
                <w:szCs w:val="24"/>
              </w:rPr>
              <w:t>Name of Employer:</w:t>
            </w:r>
          </w:p>
          <w:p w14:paraId="57BEF365" w14:textId="77777777" w:rsidR="003202D5" w:rsidRPr="001A13C7" w:rsidRDefault="003202D5" w:rsidP="004D664C">
            <w:pPr>
              <w:widowControl w:val="0"/>
              <w:suppressAutoHyphens/>
              <w:autoSpaceDE w:val="0"/>
              <w:autoSpaceDN w:val="0"/>
              <w:spacing w:after="0" w:line="360" w:lineRule="auto"/>
              <w:rPr>
                <w:rFonts w:asciiTheme="majorBidi" w:eastAsia="Times New Roman" w:hAnsiTheme="majorBidi" w:cstheme="majorBidi"/>
                <w:spacing w:val="-2"/>
                <w:sz w:val="24"/>
                <w:szCs w:val="24"/>
              </w:rPr>
            </w:pPr>
            <w:r w:rsidRPr="001A13C7">
              <w:rPr>
                <w:rFonts w:asciiTheme="majorBidi" w:eastAsia="Times New Roman" w:hAnsiTheme="majorBidi" w:cstheme="majorBidi"/>
                <w:spacing w:val="-2"/>
                <w:sz w:val="24"/>
                <w:szCs w:val="24"/>
              </w:rPr>
              <w:t>Address:</w:t>
            </w:r>
          </w:p>
        </w:tc>
        <w:tc>
          <w:tcPr>
            <w:tcW w:w="1350" w:type="dxa"/>
          </w:tcPr>
          <w:p w14:paraId="538C4B19" w14:textId="77777777" w:rsidR="003202D5" w:rsidRPr="001A13C7" w:rsidRDefault="003202D5" w:rsidP="004D664C">
            <w:pPr>
              <w:widowControl w:val="0"/>
              <w:suppressAutoHyphens/>
              <w:autoSpaceDE w:val="0"/>
              <w:autoSpaceDN w:val="0"/>
              <w:spacing w:after="0" w:line="360" w:lineRule="auto"/>
              <w:rPr>
                <w:rFonts w:asciiTheme="majorBidi" w:eastAsia="Times New Roman" w:hAnsiTheme="majorBidi" w:cstheme="majorBidi"/>
                <w:spacing w:val="-2"/>
                <w:sz w:val="24"/>
                <w:szCs w:val="24"/>
              </w:rPr>
            </w:pPr>
          </w:p>
          <w:p w14:paraId="4829DD04" w14:textId="77777777" w:rsidR="003202D5" w:rsidRPr="001A13C7" w:rsidRDefault="003202D5" w:rsidP="004D664C">
            <w:pPr>
              <w:widowControl w:val="0"/>
              <w:suppressAutoHyphens/>
              <w:autoSpaceDE w:val="0"/>
              <w:autoSpaceDN w:val="0"/>
              <w:spacing w:after="0" w:line="360" w:lineRule="auto"/>
              <w:rPr>
                <w:rFonts w:asciiTheme="majorBidi" w:eastAsia="Times New Roman" w:hAnsiTheme="majorBidi" w:cstheme="majorBidi"/>
                <w:spacing w:val="-2"/>
                <w:sz w:val="24"/>
                <w:szCs w:val="24"/>
              </w:rPr>
            </w:pPr>
            <w:r w:rsidRPr="001A13C7">
              <w:rPr>
                <w:rFonts w:asciiTheme="majorBidi" w:eastAsia="Times New Roman" w:hAnsiTheme="majorBidi" w:cstheme="majorBidi"/>
                <w:spacing w:val="-2"/>
                <w:sz w:val="24"/>
                <w:szCs w:val="24"/>
              </w:rPr>
              <w:t>_________</w:t>
            </w:r>
          </w:p>
          <w:p w14:paraId="0910C19E" w14:textId="77777777" w:rsidR="003202D5" w:rsidRPr="001A13C7" w:rsidRDefault="003202D5" w:rsidP="004D664C">
            <w:pPr>
              <w:widowControl w:val="0"/>
              <w:suppressAutoHyphens/>
              <w:autoSpaceDE w:val="0"/>
              <w:autoSpaceDN w:val="0"/>
              <w:spacing w:after="0" w:line="360" w:lineRule="auto"/>
              <w:rPr>
                <w:rFonts w:asciiTheme="majorBidi" w:eastAsia="Times New Roman" w:hAnsiTheme="majorBidi" w:cstheme="majorBidi"/>
                <w:spacing w:val="-2"/>
                <w:sz w:val="24"/>
                <w:szCs w:val="24"/>
              </w:rPr>
            </w:pPr>
          </w:p>
        </w:tc>
      </w:tr>
      <w:tr w:rsidR="003202D5" w:rsidRPr="001A13C7" w14:paraId="05414A84" w14:textId="77777777" w:rsidTr="008675F1">
        <w:trPr>
          <w:cantSplit/>
        </w:trPr>
        <w:tc>
          <w:tcPr>
            <w:tcW w:w="1170" w:type="dxa"/>
          </w:tcPr>
          <w:p w14:paraId="577820FF" w14:textId="77777777" w:rsidR="003202D5" w:rsidRPr="001A13C7" w:rsidRDefault="003202D5" w:rsidP="004D664C">
            <w:pPr>
              <w:widowControl w:val="0"/>
              <w:suppressAutoHyphens/>
              <w:autoSpaceDE w:val="0"/>
              <w:autoSpaceDN w:val="0"/>
              <w:spacing w:after="0" w:line="360" w:lineRule="auto"/>
              <w:rPr>
                <w:rFonts w:asciiTheme="majorBidi" w:eastAsia="Times New Roman" w:hAnsiTheme="majorBidi" w:cstheme="majorBidi"/>
                <w:spacing w:val="-2"/>
                <w:sz w:val="24"/>
                <w:szCs w:val="24"/>
              </w:rPr>
            </w:pPr>
          </w:p>
          <w:p w14:paraId="3696BF76" w14:textId="77777777" w:rsidR="003202D5" w:rsidRPr="001A13C7" w:rsidRDefault="003202D5" w:rsidP="004D664C">
            <w:pPr>
              <w:widowControl w:val="0"/>
              <w:suppressAutoHyphens/>
              <w:autoSpaceDE w:val="0"/>
              <w:autoSpaceDN w:val="0"/>
              <w:spacing w:after="0" w:line="360" w:lineRule="auto"/>
              <w:rPr>
                <w:rFonts w:asciiTheme="majorBidi" w:eastAsia="Times New Roman" w:hAnsiTheme="majorBidi" w:cstheme="majorBidi"/>
                <w:spacing w:val="-2"/>
                <w:sz w:val="24"/>
                <w:szCs w:val="24"/>
              </w:rPr>
            </w:pPr>
            <w:r w:rsidRPr="001A13C7">
              <w:rPr>
                <w:rFonts w:asciiTheme="majorBidi" w:eastAsia="Times New Roman" w:hAnsiTheme="majorBidi" w:cstheme="majorBidi"/>
                <w:spacing w:val="-2"/>
                <w:sz w:val="24"/>
                <w:szCs w:val="24"/>
              </w:rPr>
              <w:t>______</w:t>
            </w:r>
          </w:p>
        </w:tc>
        <w:tc>
          <w:tcPr>
            <w:tcW w:w="990" w:type="dxa"/>
          </w:tcPr>
          <w:p w14:paraId="503BF020" w14:textId="77777777" w:rsidR="003202D5" w:rsidRPr="001A13C7" w:rsidRDefault="003202D5" w:rsidP="004D664C">
            <w:pPr>
              <w:widowControl w:val="0"/>
              <w:suppressAutoHyphens/>
              <w:autoSpaceDE w:val="0"/>
              <w:autoSpaceDN w:val="0"/>
              <w:spacing w:after="0" w:line="360" w:lineRule="auto"/>
              <w:rPr>
                <w:rFonts w:asciiTheme="majorBidi" w:eastAsia="Times New Roman" w:hAnsiTheme="majorBidi" w:cstheme="majorBidi"/>
                <w:spacing w:val="-2"/>
                <w:sz w:val="24"/>
                <w:szCs w:val="24"/>
              </w:rPr>
            </w:pPr>
          </w:p>
          <w:p w14:paraId="2677E8CC" w14:textId="77777777" w:rsidR="003202D5" w:rsidRPr="001A13C7" w:rsidRDefault="003202D5" w:rsidP="004D664C">
            <w:pPr>
              <w:widowControl w:val="0"/>
              <w:suppressAutoHyphens/>
              <w:autoSpaceDE w:val="0"/>
              <w:autoSpaceDN w:val="0"/>
              <w:spacing w:after="0" w:line="360" w:lineRule="auto"/>
              <w:rPr>
                <w:rFonts w:asciiTheme="majorBidi" w:eastAsia="Times New Roman" w:hAnsiTheme="majorBidi" w:cstheme="majorBidi"/>
                <w:spacing w:val="-2"/>
                <w:sz w:val="24"/>
                <w:szCs w:val="24"/>
              </w:rPr>
            </w:pPr>
            <w:r w:rsidRPr="001A13C7">
              <w:rPr>
                <w:rFonts w:asciiTheme="majorBidi" w:eastAsia="Times New Roman" w:hAnsiTheme="majorBidi" w:cstheme="majorBidi"/>
                <w:spacing w:val="-2"/>
                <w:sz w:val="24"/>
                <w:szCs w:val="24"/>
              </w:rPr>
              <w:t>______</w:t>
            </w:r>
          </w:p>
        </w:tc>
        <w:tc>
          <w:tcPr>
            <w:tcW w:w="990" w:type="dxa"/>
          </w:tcPr>
          <w:p w14:paraId="612AA689" w14:textId="77777777" w:rsidR="003202D5" w:rsidRPr="001A13C7" w:rsidRDefault="003202D5" w:rsidP="004D664C">
            <w:pPr>
              <w:widowControl w:val="0"/>
              <w:suppressAutoHyphens/>
              <w:autoSpaceDE w:val="0"/>
              <w:autoSpaceDN w:val="0"/>
              <w:spacing w:after="0" w:line="360" w:lineRule="auto"/>
              <w:rPr>
                <w:rFonts w:asciiTheme="majorBidi" w:eastAsia="Times New Roman" w:hAnsiTheme="majorBidi" w:cstheme="majorBidi"/>
                <w:spacing w:val="-2"/>
                <w:sz w:val="24"/>
                <w:szCs w:val="24"/>
              </w:rPr>
            </w:pPr>
          </w:p>
        </w:tc>
        <w:tc>
          <w:tcPr>
            <w:tcW w:w="4590" w:type="dxa"/>
          </w:tcPr>
          <w:p w14:paraId="3C43BA19" w14:textId="77777777" w:rsidR="003202D5" w:rsidRPr="001A13C7" w:rsidRDefault="003202D5" w:rsidP="004D664C">
            <w:pPr>
              <w:widowControl w:val="0"/>
              <w:suppressAutoHyphens/>
              <w:autoSpaceDE w:val="0"/>
              <w:autoSpaceDN w:val="0"/>
              <w:spacing w:after="0" w:line="360" w:lineRule="auto"/>
              <w:rPr>
                <w:rFonts w:asciiTheme="majorBidi" w:eastAsia="Times New Roman" w:hAnsiTheme="majorBidi" w:cstheme="majorBidi"/>
                <w:spacing w:val="-2"/>
                <w:sz w:val="24"/>
                <w:szCs w:val="24"/>
              </w:rPr>
            </w:pPr>
            <w:r w:rsidRPr="001A13C7">
              <w:rPr>
                <w:rFonts w:asciiTheme="majorBidi" w:eastAsia="Times New Roman" w:hAnsiTheme="majorBidi" w:cstheme="majorBidi"/>
                <w:spacing w:val="-2"/>
                <w:sz w:val="24"/>
                <w:szCs w:val="24"/>
              </w:rPr>
              <w:t>Contract name:</w:t>
            </w:r>
          </w:p>
          <w:p w14:paraId="0D47333E" w14:textId="2E11DAEF" w:rsidR="003202D5" w:rsidRPr="001A13C7" w:rsidRDefault="003202D5" w:rsidP="004D664C">
            <w:pPr>
              <w:widowControl w:val="0"/>
              <w:suppressAutoHyphens/>
              <w:autoSpaceDE w:val="0"/>
              <w:autoSpaceDN w:val="0"/>
              <w:spacing w:after="0" w:line="360" w:lineRule="auto"/>
              <w:rPr>
                <w:rFonts w:asciiTheme="majorBidi" w:eastAsia="Times New Roman" w:hAnsiTheme="majorBidi" w:cstheme="majorBidi"/>
                <w:spacing w:val="-2"/>
                <w:sz w:val="24"/>
                <w:szCs w:val="24"/>
              </w:rPr>
            </w:pPr>
            <w:r w:rsidRPr="001A13C7">
              <w:rPr>
                <w:rFonts w:asciiTheme="majorBidi" w:eastAsia="Times New Roman" w:hAnsiTheme="majorBidi" w:cstheme="majorBidi"/>
                <w:spacing w:val="-2"/>
                <w:sz w:val="24"/>
                <w:szCs w:val="24"/>
              </w:rPr>
              <w:t xml:space="preserve">Brief Description of the Works performed by the </w:t>
            </w:r>
            <w:r w:rsidRPr="001A13C7">
              <w:rPr>
                <w:rFonts w:asciiTheme="majorBidi" w:hAnsiTheme="majorBidi" w:cstheme="majorBidi"/>
                <w:sz w:val="24"/>
                <w:szCs w:val="24"/>
              </w:rPr>
              <w:t>Proponent</w:t>
            </w:r>
            <w:r w:rsidRPr="001A13C7">
              <w:rPr>
                <w:rFonts w:asciiTheme="majorBidi" w:eastAsia="Times New Roman" w:hAnsiTheme="majorBidi" w:cstheme="majorBidi"/>
                <w:spacing w:val="-2"/>
                <w:sz w:val="24"/>
                <w:szCs w:val="24"/>
              </w:rPr>
              <w:t>:</w:t>
            </w:r>
          </w:p>
          <w:p w14:paraId="7F85830C" w14:textId="77777777" w:rsidR="003202D5" w:rsidRPr="001A13C7" w:rsidRDefault="003202D5" w:rsidP="004D664C">
            <w:pPr>
              <w:widowControl w:val="0"/>
              <w:suppressAutoHyphens/>
              <w:autoSpaceDE w:val="0"/>
              <w:autoSpaceDN w:val="0"/>
              <w:spacing w:after="0" w:line="360" w:lineRule="auto"/>
              <w:rPr>
                <w:rFonts w:asciiTheme="majorBidi" w:eastAsia="Times New Roman" w:hAnsiTheme="majorBidi" w:cstheme="majorBidi"/>
                <w:spacing w:val="-2"/>
                <w:sz w:val="24"/>
                <w:szCs w:val="24"/>
              </w:rPr>
            </w:pPr>
            <w:r w:rsidRPr="001A13C7">
              <w:rPr>
                <w:rFonts w:asciiTheme="majorBidi" w:eastAsia="Times New Roman" w:hAnsiTheme="majorBidi" w:cstheme="majorBidi"/>
                <w:spacing w:val="-2"/>
                <w:sz w:val="24"/>
                <w:szCs w:val="24"/>
              </w:rPr>
              <w:t>Name of Employer:</w:t>
            </w:r>
          </w:p>
          <w:p w14:paraId="40016609" w14:textId="77777777" w:rsidR="003202D5" w:rsidRPr="001A13C7" w:rsidRDefault="003202D5" w:rsidP="004D664C">
            <w:pPr>
              <w:widowControl w:val="0"/>
              <w:suppressAutoHyphens/>
              <w:autoSpaceDE w:val="0"/>
              <w:autoSpaceDN w:val="0"/>
              <w:spacing w:after="0" w:line="360" w:lineRule="auto"/>
              <w:rPr>
                <w:rFonts w:asciiTheme="majorBidi" w:eastAsia="Times New Roman" w:hAnsiTheme="majorBidi" w:cstheme="majorBidi"/>
                <w:spacing w:val="-2"/>
                <w:sz w:val="24"/>
                <w:szCs w:val="24"/>
              </w:rPr>
            </w:pPr>
            <w:r w:rsidRPr="001A13C7">
              <w:rPr>
                <w:rFonts w:asciiTheme="majorBidi" w:eastAsia="Times New Roman" w:hAnsiTheme="majorBidi" w:cstheme="majorBidi"/>
                <w:spacing w:val="-2"/>
                <w:sz w:val="24"/>
                <w:szCs w:val="24"/>
              </w:rPr>
              <w:t>Address:</w:t>
            </w:r>
          </w:p>
        </w:tc>
        <w:tc>
          <w:tcPr>
            <w:tcW w:w="1350" w:type="dxa"/>
          </w:tcPr>
          <w:p w14:paraId="10B438B8" w14:textId="77777777" w:rsidR="003202D5" w:rsidRPr="001A13C7" w:rsidRDefault="003202D5" w:rsidP="004D664C">
            <w:pPr>
              <w:widowControl w:val="0"/>
              <w:suppressAutoHyphens/>
              <w:autoSpaceDE w:val="0"/>
              <w:autoSpaceDN w:val="0"/>
              <w:spacing w:after="0" w:line="360" w:lineRule="auto"/>
              <w:rPr>
                <w:rFonts w:asciiTheme="majorBidi" w:eastAsia="Times New Roman" w:hAnsiTheme="majorBidi" w:cstheme="majorBidi"/>
                <w:spacing w:val="-2"/>
                <w:sz w:val="24"/>
                <w:szCs w:val="24"/>
              </w:rPr>
            </w:pPr>
          </w:p>
          <w:p w14:paraId="6CF0AF53" w14:textId="77777777" w:rsidR="003202D5" w:rsidRPr="001A13C7" w:rsidRDefault="003202D5" w:rsidP="004D664C">
            <w:pPr>
              <w:widowControl w:val="0"/>
              <w:suppressAutoHyphens/>
              <w:autoSpaceDE w:val="0"/>
              <w:autoSpaceDN w:val="0"/>
              <w:spacing w:after="0" w:line="360" w:lineRule="auto"/>
              <w:rPr>
                <w:rFonts w:asciiTheme="majorBidi" w:eastAsia="Times New Roman" w:hAnsiTheme="majorBidi" w:cstheme="majorBidi"/>
                <w:spacing w:val="-2"/>
                <w:sz w:val="24"/>
                <w:szCs w:val="24"/>
              </w:rPr>
            </w:pPr>
            <w:r w:rsidRPr="001A13C7">
              <w:rPr>
                <w:rFonts w:asciiTheme="majorBidi" w:eastAsia="Times New Roman" w:hAnsiTheme="majorBidi" w:cstheme="majorBidi"/>
                <w:spacing w:val="-2"/>
                <w:sz w:val="24"/>
                <w:szCs w:val="24"/>
              </w:rPr>
              <w:t>_________</w:t>
            </w:r>
          </w:p>
          <w:p w14:paraId="6883041A" w14:textId="77777777" w:rsidR="003202D5" w:rsidRPr="001A13C7" w:rsidRDefault="003202D5" w:rsidP="004D664C">
            <w:pPr>
              <w:widowControl w:val="0"/>
              <w:suppressAutoHyphens/>
              <w:autoSpaceDE w:val="0"/>
              <w:autoSpaceDN w:val="0"/>
              <w:spacing w:after="0" w:line="360" w:lineRule="auto"/>
              <w:rPr>
                <w:rFonts w:asciiTheme="majorBidi" w:eastAsia="Times New Roman" w:hAnsiTheme="majorBidi" w:cstheme="majorBidi"/>
                <w:spacing w:val="-2"/>
                <w:sz w:val="24"/>
                <w:szCs w:val="24"/>
              </w:rPr>
            </w:pPr>
          </w:p>
        </w:tc>
      </w:tr>
      <w:tr w:rsidR="003202D5" w:rsidRPr="001A13C7" w14:paraId="408C6924" w14:textId="77777777" w:rsidTr="008675F1">
        <w:trPr>
          <w:cantSplit/>
        </w:trPr>
        <w:tc>
          <w:tcPr>
            <w:tcW w:w="1170" w:type="dxa"/>
          </w:tcPr>
          <w:p w14:paraId="34D4611A" w14:textId="77777777" w:rsidR="003202D5" w:rsidRPr="001A13C7" w:rsidRDefault="003202D5" w:rsidP="004D664C">
            <w:pPr>
              <w:widowControl w:val="0"/>
              <w:suppressAutoHyphens/>
              <w:autoSpaceDE w:val="0"/>
              <w:autoSpaceDN w:val="0"/>
              <w:spacing w:after="0" w:line="360" w:lineRule="auto"/>
              <w:rPr>
                <w:rFonts w:asciiTheme="majorBidi" w:eastAsia="Times New Roman" w:hAnsiTheme="majorBidi" w:cstheme="majorBidi"/>
                <w:spacing w:val="-2"/>
                <w:sz w:val="24"/>
                <w:szCs w:val="24"/>
              </w:rPr>
            </w:pPr>
          </w:p>
          <w:p w14:paraId="529DF04C" w14:textId="77777777" w:rsidR="003202D5" w:rsidRPr="001A13C7" w:rsidRDefault="003202D5" w:rsidP="004D664C">
            <w:pPr>
              <w:widowControl w:val="0"/>
              <w:suppressAutoHyphens/>
              <w:autoSpaceDE w:val="0"/>
              <w:autoSpaceDN w:val="0"/>
              <w:spacing w:after="0" w:line="360" w:lineRule="auto"/>
              <w:rPr>
                <w:rFonts w:asciiTheme="majorBidi" w:eastAsia="Times New Roman" w:hAnsiTheme="majorBidi" w:cstheme="majorBidi"/>
                <w:spacing w:val="-2"/>
                <w:sz w:val="24"/>
                <w:szCs w:val="24"/>
              </w:rPr>
            </w:pPr>
            <w:r w:rsidRPr="001A13C7">
              <w:rPr>
                <w:rFonts w:asciiTheme="majorBidi" w:eastAsia="Times New Roman" w:hAnsiTheme="majorBidi" w:cstheme="majorBidi"/>
                <w:spacing w:val="-2"/>
                <w:sz w:val="24"/>
                <w:szCs w:val="24"/>
              </w:rPr>
              <w:t>______</w:t>
            </w:r>
          </w:p>
        </w:tc>
        <w:tc>
          <w:tcPr>
            <w:tcW w:w="990" w:type="dxa"/>
          </w:tcPr>
          <w:p w14:paraId="101862E3" w14:textId="77777777" w:rsidR="003202D5" w:rsidRPr="001A13C7" w:rsidRDefault="003202D5" w:rsidP="004D664C">
            <w:pPr>
              <w:widowControl w:val="0"/>
              <w:suppressAutoHyphens/>
              <w:autoSpaceDE w:val="0"/>
              <w:autoSpaceDN w:val="0"/>
              <w:spacing w:after="0" w:line="360" w:lineRule="auto"/>
              <w:rPr>
                <w:rFonts w:asciiTheme="majorBidi" w:eastAsia="Times New Roman" w:hAnsiTheme="majorBidi" w:cstheme="majorBidi"/>
                <w:spacing w:val="-2"/>
                <w:sz w:val="24"/>
                <w:szCs w:val="24"/>
              </w:rPr>
            </w:pPr>
          </w:p>
          <w:p w14:paraId="129658B0" w14:textId="77777777" w:rsidR="003202D5" w:rsidRPr="001A13C7" w:rsidRDefault="003202D5" w:rsidP="004D664C">
            <w:pPr>
              <w:widowControl w:val="0"/>
              <w:suppressAutoHyphens/>
              <w:autoSpaceDE w:val="0"/>
              <w:autoSpaceDN w:val="0"/>
              <w:spacing w:after="0" w:line="360" w:lineRule="auto"/>
              <w:rPr>
                <w:rFonts w:asciiTheme="majorBidi" w:eastAsia="Times New Roman" w:hAnsiTheme="majorBidi" w:cstheme="majorBidi"/>
                <w:spacing w:val="-2"/>
                <w:sz w:val="24"/>
                <w:szCs w:val="24"/>
              </w:rPr>
            </w:pPr>
            <w:r w:rsidRPr="001A13C7">
              <w:rPr>
                <w:rFonts w:asciiTheme="majorBidi" w:eastAsia="Times New Roman" w:hAnsiTheme="majorBidi" w:cstheme="majorBidi"/>
                <w:spacing w:val="-2"/>
                <w:sz w:val="24"/>
                <w:szCs w:val="24"/>
              </w:rPr>
              <w:t>______</w:t>
            </w:r>
          </w:p>
        </w:tc>
        <w:tc>
          <w:tcPr>
            <w:tcW w:w="990" w:type="dxa"/>
          </w:tcPr>
          <w:p w14:paraId="2CD51096" w14:textId="77777777" w:rsidR="003202D5" w:rsidRPr="001A13C7" w:rsidRDefault="003202D5" w:rsidP="004D664C">
            <w:pPr>
              <w:widowControl w:val="0"/>
              <w:suppressAutoHyphens/>
              <w:autoSpaceDE w:val="0"/>
              <w:autoSpaceDN w:val="0"/>
              <w:spacing w:after="0" w:line="360" w:lineRule="auto"/>
              <w:rPr>
                <w:rFonts w:asciiTheme="majorBidi" w:eastAsia="Times New Roman" w:hAnsiTheme="majorBidi" w:cstheme="majorBidi"/>
                <w:spacing w:val="-2"/>
                <w:sz w:val="24"/>
                <w:szCs w:val="24"/>
              </w:rPr>
            </w:pPr>
          </w:p>
        </w:tc>
        <w:tc>
          <w:tcPr>
            <w:tcW w:w="4590" w:type="dxa"/>
          </w:tcPr>
          <w:p w14:paraId="04EA0A43" w14:textId="77777777" w:rsidR="003202D5" w:rsidRPr="001A13C7" w:rsidRDefault="003202D5" w:rsidP="004D664C">
            <w:pPr>
              <w:widowControl w:val="0"/>
              <w:suppressAutoHyphens/>
              <w:autoSpaceDE w:val="0"/>
              <w:autoSpaceDN w:val="0"/>
              <w:spacing w:after="0" w:line="360" w:lineRule="auto"/>
              <w:rPr>
                <w:rFonts w:asciiTheme="majorBidi" w:eastAsia="Times New Roman" w:hAnsiTheme="majorBidi" w:cstheme="majorBidi"/>
                <w:spacing w:val="-2"/>
                <w:sz w:val="24"/>
                <w:szCs w:val="24"/>
              </w:rPr>
            </w:pPr>
            <w:r w:rsidRPr="001A13C7">
              <w:rPr>
                <w:rFonts w:asciiTheme="majorBidi" w:eastAsia="Times New Roman" w:hAnsiTheme="majorBidi" w:cstheme="majorBidi"/>
                <w:spacing w:val="-2"/>
                <w:sz w:val="24"/>
                <w:szCs w:val="24"/>
              </w:rPr>
              <w:t>Contract name:</w:t>
            </w:r>
          </w:p>
          <w:p w14:paraId="21984F8F" w14:textId="31D8BC08" w:rsidR="003202D5" w:rsidRPr="001A13C7" w:rsidRDefault="003202D5" w:rsidP="004D664C">
            <w:pPr>
              <w:widowControl w:val="0"/>
              <w:suppressAutoHyphens/>
              <w:autoSpaceDE w:val="0"/>
              <w:autoSpaceDN w:val="0"/>
              <w:spacing w:after="0" w:line="360" w:lineRule="auto"/>
              <w:rPr>
                <w:rFonts w:asciiTheme="majorBidi" w:eastAsia="Times New Roman" w:hAnsiTheme="majorBidi" w:cstheme="majorBidi"/>
                <w:spacing w:val="-2"/>
                <w:sz w:val="24"/>
                <w:szCs w:val="24"/>
              </w:rPr>
            </w:pPr>
            <w:r w:rsidRPr="001A13C7">
              <w:rPr>
                <w:rFonts w:asciiTheme="majorBidi" w:eastAsia="Times New Roman" w:hAnsiTheme="majorBidi" w:cstheme="majorBidi"/>
                <w:spacing w:val="-2"/>
                <w:sz w:val="24"/>
                <w:szCs w:val="24"/>
              </w:rPr>
              <w:t xml:space="preserve">Brief Description of the Works performed by the </w:t>
            </w:r>
            <w:r w:rsidRPr="001A13C7">
              <w:rPr>
                <w:rFonts w:asciiTheme="majorBidi" w:hAnsiTheme="majorBidi" w:cstheme="majorBidi"/>
                <w:sz w:val="24"/>
                <w:szCs w:val="24"/>
              </w:rPr>
              <w:t>Proponent</w:t>
            </w:r>
            <w:r w:rsidRPr="001A13C7">
              <w:rPr>
                <w:rFonts w:asciiTheme="majorBidi" w:eastAsia="Times New Roman" w:hAnsiTheme="majorBidi" w:cstheme="majorBidi"/>
                <w:spacing w:val="-2"/>
                <w:sz w:val="24"/>
                <w:szCs w:val="24"/>
              </w:rPr>
              <w:t>:</w:t>
            </w:r>
          </w:p>
          <w:p w14:paraId="6B30E2A9" w14:textId="77777777" w:rsidR="003202D5" w:rsidRPr="001A13C7" w:rsidRDefault="003202D5" w:rsidP="004D664C">
            <w:pPr>
              <w:widowControl w:val="0"/>
              <w:suppressAutoHyphens/>
              <w:autoSpaceDE w:val="0"/>
              <w:autoSpaceDN w:val="0"/>
              <w:spacing w:after="0" w:line="360" w:lineRule="auto"/>
              <w:rPr>
                <w:rFonts w:asciiTheme="majorBidi" w:eastAsia="Times New Roman" w:hAnsiTheme="majorBidi" w:cstheme="majorBidi"/>
                <w:spacing w:val="-2"/>
                <w:sz w:val="24"/>
                <w:szCs w:val="24"/>
              </w:rPr>
            </w:pPr>
            <w:r w:rsidRPr="001A13C7">
              <w:rPr>
                <w:rFonts w:asciiTheme="majorBidi" w:eastAsia="Times New Roman" w:hAnsiTheme="majorBidi" w:cstheme="majorBidi"/>
                <w:spacing w:val="-2"/>
                <w:sz w:val="24"/>
                <w:szCs w:val="24"/>
              </w:rPr>
              <w:t>Name of Employer:</w:t>
            </w:r>
          </w:p>
          <w:p w14:paraId="4D7452B2" w14:textId="77777777" w:rsidR="003202D5" w:rsidRPr="001A13C7" w:rsidRDefault="003202D5" w:rsidP="004D664C">
            <w:pPr>
              <w:widowControl w:val="0"/>
              <w:suppressAutoHyphens/>
              <w:autoSpaceDE w:val="0"/>
              <w:autoSpaceDN w:val="0"/>
              <w:spacing w:after="0" w:line="360" w:lineRule="auto"/>
              <w:rPr>
                <w:rFonts w:asciiTheme="majorBidi" w:eastAsia="Times New Roman" w:hAnsiTheme="majorBidi" w:cstheme="majorBidi"/>
                <w:spacing w:val="-2"/>
                <w:sz w:val="24"/>
                <w:szCs w:val="24"/>
              </w:rPr>
            </w:pPr>
            <w:r w:rsidRPr="001A13C7">
              <w:rPr>
                <w:rFonts w:asciiTheme="majorBidi" w:eastAsia="Times New Roman" w:hAnsiTheme="majorBidi" w:cstheme="majorBidi"/>
                <w:spacing w:val="-2"/>
                <w:sz w:val="24"/>
                <w:szCs w:val="24"/>
              </w:rPr>
              <w:t>Address:</w:t>
            </w:r>
          </w:p>
        </w:tc>
        <w:tc>
          <w:tcPr>
            <w:tcW w:w="1350" w:type="dxa"/>
          </w:tcPr>
          <w:p w14:paraId="029566B0" w14:textId="77777777" w:rsidR="003202D5" w:rsidRPr="001A13C7" w:rsidRDefault="003202D5" w:rsidP="004D664C">
            <w:pPr>
              <w:widowControl w:val="0"/>
              <w:suppressAutoHyphens/>
              <w:autoSpaceDE w:val="0"/>
              <w:autoSpaceDN w:val="0"/>
              <w:spacing w:after="0" w:line="360" w:lineRule="auto"/>
              <w:rPr>
                <w:rFonts w:asciiTheme="majorBidi" w:eastAsia="Times New Roman" w:hAnsiTheme="majorBidi" w:cstheme="majorBidi"/>
                <w:spacing w:val="-2"/>
                <w:sz w:val="24"/>
                <w:szCs w:val="24"/>
              </w:rPr>
            </w:pPr>
          </w:p>
          <w:p w14:paraId="38911041" w14:textId="77777777" w:rsidR="003202D5" w:rsidRPr="001A13C7" w:rsidRDefault="003202D5" w:rsidP="004D664C">
            <w:pPr>
              <w:widowControl w:val="0"/>
              <w:suppressAutoHyphens/>
              <w:autoSpaceDE w:val="0"/>
              <w:autoSpaceDN w:val="0"/>
              <w:spacing w:after="0" w:line="360" w:lineRule="auto"/>
              <w:rPr>
                <w:rFonts w:asciiTheme="majorBidi" w:eastAsia="Times New Roman" w:hAnsiTheme="majorBidi" w:cstheme="majorBidi"/>
                <w:spacing w:val="-2"/>
                <w:sz w:val="24"/>
                <w:szCs w:val="24"/>
              </w:rPr>
            </w:pPr>
            <w:r w:rsidRPr="001A13C7">
              <w:rPr>
                <w:rFonts w:asciiTheme="majorBidi" w:eastAsia="Times New Roman" w:hAnsiTheme="majorBidi" w:cstheme="majorBidi"/>
                <w:spacing w:val="-2"/>
                <w:sz w:val="24"/>
                <w:szCs w:val="24"/>
              </w:rPr>
              <w:t>_________</w:t>
            </w:r>
          </w:p>
          <w:p w14:paraId="30296ECD" w14:textId="77777777" w:rsidR="003202D5" w:rsidRPr="001A13C7" w:rsidRDefault="003202D5" w:rsidP="004D664C">
            <w:pPr>
              <w:widowControl w:val="0"/>
              <w:suppressAutoHyphens/>
              <w:autoSpaceDE w:val="0"/>
              <w:autoSpaceDN w:val="0"/>
              <w:spacing w:after="0" w:line="360" w:lineRule="auto"/>
              <w:rPr>
                <w:rFonts w:asciiTheme="majorBidi" w:eastAsia="Times New Roman" w:hAnsiTheme="majorBidi" w:cstheme="majorBidi"/>
                <w:spacing w:val="-2"/>
                <w:sz w:val="24"/>
                <w:szCs w:val="24"/>
              </w:rPr>
            </w:pPr>
          </w:p>
        </w:tc>
      </w:tr>
      <w:tr w:rsidR="003202D5" w:rsidRPr="001A13C7" w14:paraId="1B5BAF56" w14:textId="77777777" w:rsidTr="008675F1">
        <w:trPr>
          <w:cantSplit/>
        </w:trPr>
        <w:tc>
          <w:tcPr>
            <w:tcW w:w="1170" w:type="dxa"/>
          </w:tcPr>
          <w:p w14:paraId="7752E0CC" w14:textId="77777777" w:rsidR="003202D5" w:rsidRPr="001A13C7" w:rsidRDefault="003202D5" w:rsidP="004D664C">
            <w:pPr>
              <w:widowControl w:val="0"/>
              <w:suppressAutoHyphens/>
              <w:autoSpaceDE w:val="0"/>
              <w:autoSpaceDN w:val="0"/>
              <w:spacing w:after="0" w:line="360" w:lineRule="auto"/>
              <w:rPr>
                <w:rFonts w:asciiTheme="majorBidi" w:eastAsia="Times New Roman" w:hAnsiTheme="majorBidi" w:cstheme="majorBidi"/>
                <w:spacing w:val="-2"/>
                <w:sz w:val="24"/>
                <w:szCs w:val="24"/>
              </w:rPr>
            </w:pPr>
          </w:p>
          <w:p w14:paraId="4186E354" w14:textId="77777777" w:rsidR="003202D5" w:rsidRPr="001A13C7" w:rsidRDefault="003202D5" w:rsidP="004D664C">
            <w:pPr>
              <w:widowControl w:val="0"/>
              <w:suppressAutoHyphens/>
              <w:autoSpaceDE w:val="0"/>
              <w:autoSpaceDN w:val="0"/>
              <w:spacing w:after="0" w:line="360" w:lineRule="auto"/>
              <w:rPr>
                <w:rFonts w:asciiTheme="majorBidi" w:eastAsia="Times New Roman" w:hAnsiTheme="majorBidi" w:cstheme="majorBidi"/>
                <w:spacing w:val="-2"/>
                <w:sz w:val="24"/>
                <w:szCs w:val="24"/>
              </w:rPr>
            </w:pPr>
            <w:r w:rsidRPr="001A13C7">
              <w:rPr>
                <w:rFonts w:asciiTheme="majorBidi" w:eastAsia="Times New Roman" w:hAnsiTheme="majorBidi" w:cstheme="majorBidi"/>
                <w:spacing w:val="-2"/>
                <w:sz w:val="24"/>
                <w:szCs w:val="24"/>
              </w:rPr>
              <w:t>______</w:t>
            </w:r>
          </w:p>
        </w:tc>
        <w:tc>
          <w:tcPr>
            <w:tcW w:w="990" w:type="dxa"/>
          </w:tcPr>
          <w:p w14:paraId="6ECBD2AC" w14:textId="77777777" w:rsidR="003202D5" w:rsidRPr="001A13C7" w:rsidRDefault="003202D5" w:rsidP="004D664C">
            <w:pPr>
              <w:widowControl w:val="0"/>
              <w:suppressAutoHyphens/>
              <w:autoSpaceDE w:val="0"/>
              <w:autoSpaceDN w:val="0"/>
              <w:spacing w:after="0" w:line="360" w:lineRule="auto"/>
              <w:rPr>
                <w:rFonts w:asciiTheme="majorBidi" w:eastAsia="Times New Roman" w:hAnsiTheme="majorBidi" w:cstheme="majorBidi"/>
                <w:spacing w:val="-2"/>
                <w:sz w:val="24"/>
                <w:szCs w:val="24"/>
              </w:rPr>
            </w:pPr>
          </w:p>
          <w:p w14:paraId="1C5E036D" w14:textId="77777777" w:rsidR="003202D5" w:rsidRPr="001A13C7" w:rsidRDefault="003202D5" w:rsidP="004D664C">
            <w:pPr>
              <w:widowControl w:val="0"/>
              <w:suppressAutoHyphens/>
              <w:autoSpaceDE w:val="0"/>
              <w:autoSpaceDN w:val="0"/>
              <w:spacing w:after="0" w:line="360" w:lineRule="auto"/>
              <w:rPr>
                <w:rFonts w:asciiTheme="majorBidi" w:eastAsia="Times New Roman" w:hAnsiTheme="majorBidi" w:cstheme="majorBidi"/>
                <w:spacing w:val="-2"/>
                <w:sz w:val="24"/>
                <w:szCs w:val="24"/>
              </w:rPr>
            </w:pPr>
            <w:r w:rsidRPr="001A13C7">
              <w:rPr>
                <w:rFonts w:asciiTheme="majorBidi" w:eastAsia="Times New Roman" w:hAnsiTheme="majorBidi" w:cstheme="majorBidi"/>
                <w:spacing w:val="-2"/>
                <w:sz w:val="24"/>
                <w:szCs w:val="24"/>
              </w:rPr>
              <w:t>______</w:t>
            </w:r>
          </w:p>
        </w:tc>
        <w:tc>
          <w:tcPr>
            <w:tcW w:w="990" w:type="dxa"/>
          </w:tcPr>
          <w:p w14:paraId="5DB638A6" w14:textId="77777777" w:rsidR="003202D5" w:rsidRPr="001A13C7" w:rsidRDefault="003202D5" w:rsidP="004D664C">
            <w:pPr>
              <w:widowControl w:val="0"/>
              <w:suppressAutoHyphens/>
              <w:autoSpaceDE w:val="0"/>
              <w:autoSpaceDN w:val="0"/>
              <w:spacing w:after="0" w:line="360" w:lineRule="auto"/>
              <w:rPr>
                <w:rFonts w:asciiTheme="majorBidi" w:eastAsia="Times New Roman" w:hAnsiTheme="majorBidi" w:cstheme="majorBidi"/>
                <w:spacing w:val="-2"/>
                <w:sz w:val="24"/>
                <w:szCs w:val="24"/>
              </w:rPr>
            </w:pPr>
          </w:p>
        </w:tc>
        <w:tc>
          <w:tcPr>
            <w:tcW w:w="4590" w:type="dxa"/>
          </w:tcPr>
          <w:p w14:paraId="32A82028" w14:textId="77777777" w:rsidR="003202D5" w:rsidRPr="001A13C7" w:rsidRDefault="003202D5" w:rsidP="004D664C">
            <w:pPr>
              <w:widowControl w:val="0"/>
              <w:suppressAutoHyphens/>
              <w:autoSpaceDE w:val="0"/>
              <w:autoSpaceDN w:val="0"/>
              <w:spacing w:after="0" w:line="360" w:lineRule="auto"/>
              <w:rPr>
                <w:rFonts w:asciiTheme="majorBidi" w:eastAsia="Times New Roman" w:hAnsiTheme="majorBidi" w:cstheme="majorBidi"/>
                <w:spacing w:val="-2"/>
                <w:sz w:val="24"/>
                <w:szCs w:val="24"/>
              </w:rPr>
            </w:pPr>
            <w:r w:rsidRPr="001A13C7">
              <w:rPr>
                <w:rFonts w:asciiTheme="majorBidi" w:eastAsia="Times New Roman" w:hAnsiTheme="majorBidi" w:cstheme="majorBidi"/>
                <w:spacing w:val="-2"/>
                <w:sz w:val="24"/>
                <w:szCs w:val="24"/>
              </w:rPr>
              <w:t>Contract name:</w:t>
            </w:r>
          </w:p>
          <w:p w14:paraId="76E66EED" w14:textId="6B829168" w:rsidR="003202D5" w:rsidRPr="001A13C7" w:rsidRDefault="003202D5" w:rsidP="004D664C">
            <w:pPr>
              <w:widowControl w:val="0"/>
              <w:suppressAutoHyphens/>
              <w:autoSpaceDE w:val="0"/>
              <w:autoSpaceDN w:val="0"/>
              <w:spacing w:after="0" w:line="360" w:lineRule="auto"/>
              <w:rPr>
                <w:rFonts w:asciiTheme="majorBidi" w:eastAsia="Times New Roman" w:hAnsiTheme="majorBidi" w:cstheme="majorBidi"/>
                <w:spacing w:val="-2"/>
                <w:sz w:val="24"/>
                <w:szCs w:val="24"/>
              </w:rPr>
            </w:pPr>
            <w:r w:rsidRPr="001A13C7">
              <w:rPr>
                <w:rFonts w:asciiTheme="majorBidi" w:eastAsia="Times New Roman" w:hAnsiTheme="majorBidi" w:cstheme="majorBidi"/>
                <w:spacing w:val="-2"/>
                <w:sz w:val="24"/>
                <w:szCs w:val="24"/>
              </w:rPr>
              <w:t xml:space="preserve">Brief Description of the Works performed by the </w:t>
            </w:r>
            <w:r w:rsidRPr="001A13C7">
              <w:rPr>
                <w:rFonts w:asciiTheme="majorBidi" w:hAnsiTheme="majorBidi" w:cstheme="majorBidi"/>
                <w:sz w:val="24"/>
                <w:szCs w:val="24"/>
              </w:rPr>
              <w:t>Proponent</w:t>
            </w:r>
            <w:r w:rsidRPr="001A13C7">
              <w:rPr>
                <w:rFonts w:asciiTheme="majorBidi" w:eastAsia="Times New Roman" w:hAnsiTheme="majorBidi" w:cstheme="majorBidi"/>
                <w:spacing w:val="-2"/>
                <w:sz w:val="24"/>
                <w:szCs w:val="24"/>
              </w:rPr>
              <w:t>:</w:t>
            </w:r>
          </w:p>
          <w:p w14:paraId="013A767C" w14:textId="77777777" w:rsidR="003202D5" w:rsidRPr="001A13C7" w:rsidRDefault="003202D5" w:rsidP="004D664C">
            <w:pPr>
              <w:widowControl w:val="0"/>
              <w:suppressAutoHyphens/>
              <w:autoSpaceDE w:val="0"/>
              <w:autoSpaceDN w:val="0"/>
              <w:spacing w:after="0" w:line="360" w:lineRule="auto"/>
              <w:rPr>
                <w:rFonts w:asciiTheme="majorBidi" w:eastAsia="Times New Roman" w:hAnsiTheme="majorBidi" w:cstheme="majorBidi"/>
                <w:spacing w:val="-2"/>
                <w:sz w:val="24"/>
                <w:szCs w:val="24"/>
              </w:rPr>
            </w:pPr>
            <w:r w:rsidRPr="001A13C7">
              <w:rPr>
                <w:rFonts w:asciiTheme="majorBidi" w:eastAsia="Times New Roman" w:hAnsiTheme="majorBidi" w:cstheme="majorBidi"/>
                <w:spacing w:val="-2"/>
                <w:sz w:val="24"/>
                <w:szCs w:val="24"/>
              </w:rPr>
              <w:t>Name of Employer:</w:t>
            </w:r>
          </w:p>
          <w:p w14:paraId="3AE0143E" w14:textId="77777777" w:rsidR="003202D5" w:rsidRPr="001A13C7" w:rsidRDefault="003202D5" w:rsidP="004D664C">
            <w:pPr>
              <w:widowControl w:val="0"/>
              <w:suppressAutoHyphens/>
              <w:autoSpaceDE w:val="0"/>
              <w:autoSpaceDN w:val="0"/>
              <w:spacing w:after="0" w:line="360" w:lineRule="auto"/>
              <w:rPr>
                <w:rFonts w:asciiTheme="majorBidi" w:eastAsia="Times New Roman" w:hAnsiTheme="majorBidi" w:cstheme="majorBidi"/>
                <w:spacing w:val="-2"/>
                <w:sz w:val="24"/>
                <w:szCs w:val="24"/>
              </w:rPr>
            </w:pPr>
            <w:r w:rsidRPr="001A13C7">
              <w:rPr>
                <w:rFonts w:asciiTheme="majorBidi" w:eastAsia="Times New Roman" w:hAnsiTheme="majorBidi" w:cstheme="majorBidi"/>
                <w:spacing w:val="-2"/>
                <w:sz w:val="24"/>
                <w:szCs w:val="24"/>
              </w:rPr>
              <w:t>Address:</w:t>
            </w:r>
          </w:p>
        </w:tc>
        <w:tc>
          <w:tcPr>
            <w:tcW w:w="1350" w:type="dxa"/>
          </w:tcPr>
          <w:p w14:paraId="417553E9" w14:textId="77777777" w:rsidR="003202D5" w:rsidRPr="001A13C7" w:rsidRDefault="003202D5" w:rsidP="004D664C">
            <w:pPr>
              <w:widowControl w:val="0"/>
              <w:suppressAutoHyphens/>
              <w:autoSpaceDE w:val="0"/>
              <w:autoSpaceDN w:val="0"/>
              <w:spacing w:after="0" w:line="360" w:lineRule="auto"/>
              <w:rPr>
                <w:rFonts w:asciiTheme="majorBidi" w:eastAsia="Times New Roman" w:hAnsiTheme="majorBidi" w:cstheme="majorBidi"/>
                <w:spacing w:val="-2"/>
                <w:sz w:val="24"/>
                <w:szCs w:val="24"/>
              </w:rPr>
            </w:pPr>
          </w:p>
          <w:p w14:paraId="4D20D83A" w14:textId="77777777" w:rsidR="003202D5" w:rsidRPr="001A13C7" w:rsidRDefault="003202D5" w:rsidP="004D664C">
            <w:pPr>
              <w:widowControl w:val="0"/>
              <w:suppressAutoHyphens/>
              <w:autoSpaceDE w:val="0"/>
              <w:autoSpaceDN w:val="0"/>
              <w:spacing w:after="0" w:line="360" w:lineRule="auto"/>
              <w:rPr>
                <w:rFonts w:asciiTheme="majorBidi" w:eastAsia="Times New Roman" w:hAnsiTheme="majorBidi" w:cstheme="majorBidi"/>
                <w:spacing w:val="-2"/>
                <w:sz w:val="24"/>
                <w:szCs w:val="24"/>
              </w:rPr>
            </w:pPr>
            <w:r w:rsidRPr="001A13C7">
              <w:rPr>
                <w:rFonts w:asciiTheme="majorBidi" w:eastAsia="Times New Roman" w:hAnsiTheme="majorBidi" w:cstheme="majorBidi"/>
                <w:spacing w:val="-2"/>
                <w:sz w:val="24"/>
                <w:szCs w:val="24"/>
              </w:rPr>
              <w:t>_________</w:t>
            </w:r>
          </w:p>
          <w:p w14:paraId="001406F6" w14:textId="77777777" w:rsidR="003202D5" w:rsidRPr="001A13C7" w:rsidRDefault="003202D5" w:rsidP="004D664C">
            <w:pPr>
              <w:widowControl w:val="0"/>
              <w:suppressAutoHyphens/>
              <w:autoSpaceDE w:val="0"/>
              <w:autoSpaceDN w:val="0"/>
              <w:spacing w:after="0" w:line="360" w:lineRule="auto"/>
              <w:rPr>
                <w:rFonts w:asciiTheme="majorBidi" w:eastAsia="Times New Roman" w:hAnsiTheme="majorBidi" w:cstheme="majorBidi"/>
                <w:spacing w:val="-2"/>
                <w:sz w:val="24"/>
                <w:szCs w:val="24"/>
              </w:rPr>
            </w:pPr>
          </w:p>
        </w:tc>
      </w:tr>
    </w:tbl>
    <w:p w14:paraId="276230EA" w14:textId="77777777" w:rsidR="003202D5" w:rsidRPr="001A13C7" w:rsidRDefault="003202D5" w:rsidP="004D664C">
      <w:pPr>
        <w:widowControl w:val="0"/>
        <w:suppressAutoHyphens/>
        <w:autoSpaceDE w:val="0"/>
        <w:autoSpaceDN w:val="0"/>
        <w:spacing w:after="0" w:line="360" w:lineRule="auto"/>
        <w:rPr>
          <w:rFonts w:asciiTheme="majorBidi" w:eastAsia="Times New Roman" w:hAnsiTheme="majorBidi" w:cstheme="majorBidi"/>
          <w:spacing w:val="-2"/>
          <w:sz w:val="24"/>
          <w:szCs w:val="24"/>
        </w:rPr>
      </w:pPr>
    </w:p>
    <w:p w14:paraId="7CFB4ABC" w14:textId="77777777" w:rsidR="003202D5" w:rsidRPr="001A13C7" w:rsidRDefault="003202D5" w:rsidP="004D664C">
      <w:pPr>
        <w:suppressAutoHyphens/>
        <w:spacing w:after="0" w:line="360" w:lineRule="auto"/>
        <w:rPr>
          <w:rFonts w:asciiTheme="majorBidi" w:eastAsia="Times New Roman" w:hAnsiTheme="majorBidi" w:cstheme="majorBidi"/>
          <w:sz w:val="24"/>
          <w:szCs w:val="24"/>
        </w:rPr>
      </w:pPr>
      <w:r w:rsidRPr="001A13C7">
        <w:rPr>
          <w:rFonts w:asciiTheme="majorBidi" w:eastAsia="Times New Roman" w:hAnsiTheme="majorBidi" w:cstheme="majorBidi"/>
          <w:sz w:val="24"/>
          <w:szCs w:val="24"/>
        </w:rPr>
        <w:t xml:space="preserve">*List calendar year for years with contracts </w:t>
      </w:r>
      <w:r w:rsidRPr="001A13C7">
        <w:rPr>
          <w:rFonts w:asciiTheme="majorBidi" w:eastAsia="Times New Roman" w:hAnsiTheme="majorBidi" w:cstheme="majorBidi"/>
          <w:i/>
          <w:sz w:val="24"/>
          <w:szCs w:val="24"/>
        </w:rPr>
        <w:t>with at least nine (9) months activity</w:t>
      </w:r>
      <w:r w:rsidRPr="001A13C7">
        <w:rPr>
          <w:rFonts w:asciiTheme="majorBidi" w:eastAsia="Times New Roman" w:hAnsiTheme="majorBidi" w:cstheme="majorBidi"/>
          <w:sz w:val="24"/>
          <w:szCs w:val="24"/>
        </w:rPr>
        <w:t xml:space="preserve"> per year starting with the earliest year</w:t>
      </w:r>
    </w:p>
    <w:p w14:paraId="4F6F044F" w14:textId="77777777" w:rsidR="003202D5" w:rsidRPr="001A13C7" w:rsidRDefault="003202D5" w:rsidP="004D664C">
      <w:pPr>
        <w:suppressAutoHyphens/>
        <w:spacing w:after="0" w:line="360" w:lineRule="auto"/>
        <w:rPr>
          <w:rFonts w:asciiTheme="majorBidi" w:eastAsia="Times New Roman" w:hAnsiTheme="majorBidi" w:cstheme="majorBidi"/>
          <w:iCs/>
          <w:kern w:val="28"/>
          <w:sz w:val="24"/>
          <w:szCs w:val="24"/>
        </w:rPr>
      </w:pPr>
      <w:r w:rsidRPr="001A13C7">
        <w:rPr>
          <w:rFonts w:asciiTheme="majorBidi" w:eastAsia="Times New Roman" w:hAnsiTheme="majorBidi" w:cstheme="majorBidi"/>
          <w:sz w:val="24"/>
          <w:szCs w:val="24"/>
        </w:rPr>
        <w:br w:type="page"/>
      </w:r>
    </w:p>
    <w:tbl>
      <w:tblPr>
        <w:tblW w:w="9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175"/>
      </w:tblGrid>
      <w:tr w:rsidR="003202D5" w:rsidRPr="001A13C7" w14:paraId="6DD60E1D" w14:textId="77777777" w:rsidTr="002232CA">
        <w:tc>
          <w:tcPr>
            <w:tcW w:w="9175" w:type="dxa"/>
          </w:tcPr>
          <w:p w14:paraId="710527D5" w14:textId="77777777" w:rsidR="003202D5" w:rsidRPr="001A13C7" w:rsidRDefault="003202D5" w:rsidP="004D664C">
            <w:pPr>
              <w:overflowPunct w:val="0"/>
              <w:autoSpaceDE w:val="0"/>
              <w:autoSpaceDN w:val="0"/>
              <w:adjustRightInd w:val="0"/>
              <w:spacing w:after="0" w:line="360" w:lineRule="auto"/>
              <w:jc w:val="center"/>
              <w:textAlignment w:val="baseline"/>
              <w:outlineLvl w:val="1"/>
              <w:rPr>
                <w:rFonts w:asciiTheme="majorBidi" w:eastAsia="Times New Roman" w:hAnsiTheme="majorBidi" w:cstheme="majorBidi"/>
                <w:b/>
                <w:sz w:val="24"/>
                <w:szCs w:val="24"/>
                <w:lang w:eastAsia="fr-FR"/>
              </w:rPr>
            </w:pPr>
            <w:r w:rsidRPr="001A13C7">
              <w:rPr>
                <w:rFonts w:asciiTheme="majorBidi" w:eastAsia="Times New Roman" w:hAnsiTheme="majorBidi" w:cstheme="majorBidi"/>
                <w:b/>
                <w:sz w:val="24"/>
                <w:szCs w:val="24"/>
                <w:lang w:eastAsia="fr-FR"/>
              </w:rPr>
              <w:lastRenderedPageBreak/>
              <w:t>Specific Experience</w:t>
            </w:r>
          </w:p>
        </w:tc>
      </w:tr>
    </w:tbl>
    <w:p w14:paraId="7D492B62" w14:textId="77777777" w:rsidR="003202D5" w:rsidRPr="008675F1" w:rsidRDefault="003202D5" w:rsidP="004D664C">
      <w:pPr>
        <w:spacing w:after="0" w:line="360" w:lineRule="auto"/>
        <w:rPr>
          <w:rFonts w:asciiTheme="majorBidi" w:eastAsia="Times New Roman" w:hAnsiTheme="majorBidi" w:cstheme="majorBidi"/>
          <w:b/>
          <w:bCs/>
        </w:rPr>
      </w:pPr>
    </w:p>
    <w:p w14:paraId="36B44B09" w14:textId="51CFA12B" w:rsidR="003202D5" w:rsidRPr="008675F1" w:rsidRDefault="003202D5" w:rsidP="00AC223D">
      <w:pPr>
        <w:spacing w:after="0"/>
        <w:rPr>
          <w:rFonts w:asciiTheme="majorBidi" w:eastAsia="Times New Roman" w:hAnsiTheme="majorBidi" w:cstheme="majorBidi"/>
          <w:b/>
          <w:bCs/>
        </w:rPr>
      </w:pPr>
      <w:r w:rsidRPr="008675F1">
        <w:rPr>
          <w:rFonts w:asciiTheme="majorBidi" w:eastAsia="Times New Roman" w:hAnsiTheme="majorBidi" w:cstheme="majorBidi"/>
          <w:b/>
          <w:bCs/>
        </w:rPr>
        <w:t xml:space="preserve">Each </w:t>
      </w:r>
      <w:r w:rsidR="006E2E73" w:rsidRPr="008675F1">
        <w:rPr>
          <w:rFonts w:asciiTheme="majorBidi" w:eastAsia="Times New Roman" w:hAnsiTheme="majorBidi" w:cstheme="majorBidi"/>
          <w:b/>
          <w:bCs/>
        </w:rPr>
        <w:t>Proponent</w:t>
      </w:r>
      <w:r w:rsidRPr="008675F1">
        <w:rPr>
          <w:rFonts w:asciiTheme="majorBidi" w:eastAsia="Times New Roman" w:hAnsiTheme="majorBidi" w:cstheme="majorBidi"/>
          <w:b/>
          <w:bCs/>
        </w:rPr>
        <w:t xml:space="preserve"> must fill out this form.</w:t>
      </w:r>
    </w:p>
    <w:p w14:paraId="3DAF6140" w14:textId="6E027542" w:rsidR="003202D5" w:rsidRPr="008675F1" w:rsidRDefault="006E2E73" w:rsidP="00AC223D">
      <w:pPr>
        <w:tabs>
          <w:tab w:val="right" w:pos="9000"/>
        </w:tabs>
        <w:spacing w:before="120" w:after="120"/>
        <w:rPr>
          <w:rFonts w:asciiTheme="majorBidi" w:eastAsia="Times New Roman" w:hAnsiTheme="majorBidi" w:cstheme="majorBidi"/>
          <w:color w:val="000000"/>
        </w:rPr>
      </w:pPr>
      <w:r w:rsidRPr="008675F1">
        <w:rPr>
          <w:rFonts w:asciiTheme="majorBidi" w:eastAsia="Times New Roman" w:hAnsiTheme="majorBidi" w:cstheme="majorBidi"/>
          <w:color w:val="000000"/>
        </w:rPr>
        <w:t>Proponent</w:t>
      </w:r>
      <w:r w:rsidR="003202D5" w:rsidRPr="008675F1">
        <w:rPr>
          <w:rFonts w:asciiTheme="majorBidi" w:eastAsia="Times New Roman" w:hAnsiTheme="majorBidi" w:cstheme="majorBidi"/>
          <w:color w:val="000000"/>
        </w:rPr>
        <w:t>’s Legal Name:  _________________________    Date:  __________________</w:t>
      </w:r>
    </w:p>
    <w:p w14:paraId="0C32AAF2" w14:textId="77777777" w:rsidR="003202D5" w:rsidRPr="008675F1" w:rsidRDefault="003202D5" w:rsidP="00AC223D">
      <w:pPr>
        <w:tabs>
          <w:tab w:val="right" w:pos="9000"/>
        </w:tabs>
        <w:spacing w:before="120" w:after="120"/>
        <w:rPr>
          <w:rFonts w:asciiTheme="majorBidi" w:eastAsia="Times New Roman" w:hAnsiTheme="majorBidi" w:cstheme="majorBidi"/>
          <w:color w:val="000000"/>
        </w:rPr>
      </w:pPr>
      <w:r w:rsidRPr="008675F1">
        <w:rPr>
          <w:rFonts w:asciiTheme="majorBidi" w:eastAsia="Times New Roman" w:hAnsiTheme="majorBidi" w:cstheme="majorBidi"/>
          <w:color w:val="000000"/>
          <w:spacing w:val="-2"/>
        </w:rPr>
        <w:t>JV Partner Legal Name: _________________________      Procurement</w:t>
      </w:r>
      <w:r w:rsidRPr="008675F1">
        <w:rPr>
          <w:rFonts w:asciiTheme="majorBidi" w:eastAsia="Times New Roman" w:hAnsiTheme="majorBidi" w:cstheme="majorBidi"/>
          <w:color w:val="000000"/>
        </w:rPr>
        <w:t xml:space="preserve"> Ref No: ___________   </w:t>
      </w:r>
    </w:p>
    <w:p w14:paraId="0ED4BF76" w14:textId="77777777" w:rsidR="003202D5" w:rsidRPr="008675F1" w:rsidRDefault="003202D5" w:rsidP="00AC223D">
      <w:pPr>
        <w:tabs>
          <w:tab w:val="right" w:pos="9000"/>
        </w:tabs>
        <w:suppressAutoHyphens/>
        <w:spacing w:before="120" w:after="120"/>
        <w:jc w:val="right"/>
        <w:rPr>
          <w:rFonts w:asciiTheme="majorBidi" w:eastAsia="Times New Roman" w:hAnsiTheme="majorBidi" w:cstheme="majorBidi"/>
          <w:color w:val="000000"/>
          <w:kern w:val="28"/>
          <w:lang w:val="en-GB"/>
        </w:rPr>
      </w:pPr>
      <w:r w:rsidRPr="008675F1">
        <w:rPr>
          <w:rFonts w:asciiTheme="majorBidi" w:eastAsia="Times New Roman" w:hAnsiTheme="majorBidi" w:cstheme="majorBidi"/>
          <w:color w:val="000000"/>
          <w:kern w:val="28"/>
          <w:lang w:val="en-GB"/>
        </w:rPr>
        <w:t>Page _______ of _______ pages</w:t>
      </w:r>
    </w:p>
    <w:tbl>
      <w:tblPr>
        <w:tblW w:w="916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4A0" w:firstRow="1" w:lastRow="0" w:firstColumn="1" w:lastColumn="0" w:noHBand="0" w:noVBand="1"/>
      </w:tblPr>
      <w:tblGrid>
        <w:gridCol w:w="4289"/>
        <w:gridCol w:w="1368"/>
        <w:gridCol w:w="1800"/>
        <w:gridCol w:w="1710"/>
      </w:tblGrid>
      <w:tr w:rsidR="003202D5" w:rsidRPr="008675F1" w14:paraId="59BC5AFA" w14:textId="77777777" w:rsidTr="008675F1">
        <w:trPr>
          <w:cantSplit/>
          <w:trHeight w:val="867"/>
          <w:tblHeader/>
        </w:trPr>
        <w:tc>
          <w:tcPr>
            <w:tcW w:w="4289" w:type="dxa"/>
          </w:tcPr>
          <w:p w14:paraId="12C1D887" w14:textId="77777777" w:rsidR="003202D5" w:rsidRPr="008675F1" w:rsidRDefault="003202D5" w:rsidP="004D664C">
            <w:pPr>
              <w:suppressAutoHyphens/>
              <w:spacing w:before="120" w:after="120" w:line="360" w:lineRule="auto"/>
              <w:rPr>
                <w:rFonts w:asciiTheme="majorBidi" w:eastAsia="Times New Roman" w:hAnsiTheme="majorBidi" w:cstheme="majorBidi"/>
                <w:b/>
                <w:color w:val="000000"/>
                <w:spacing w:val="-2"/>
              </w:rPr>
            </w:pPr>
            <w:r w:rsidRPr="008675F1">
              <w:rPr>
                <w:rFonts w:asciiTheme="majorBidi" w:eastAsia="Times New Roman" w:hAnsiTheme="majorBidi" w:cstheme="majorBidi"/>
                <w:b/>
                <w:color w:val="000000"/>
                <w:spacing w:val="-2"/>
              </w:rPr>
              <w:t>Similar Contract</w:t>
            </w:r>
            <w:r w:rsidRPr="008675F1">
              <w:rPr>
                <w:rFonts w:asciiTheme="majorBidi" w:eastAsia="Times New Roman" w:hAnsiTheme="majorBidi" w:cstheme="majorBidi"/>
                <w:b/>
                <w:color w:val="000000"/>
                <w:spacing w:val="-2"/>
              </w:rPr>
              <w:br/>
            </w:r>
            <w:proofErr w:type="spellStart"/>
            <w:r w:rsidRPr="008675F1">
              <w:rPr>
                <w:rFonts w:asciiTheme="majorBidi" w:eastAsia="Times New Roman" w:hAnsiTheme="majorBidi" w:cstheme="majorBidi"/>
                <w:b/>
                <w:color w:val="000000"/>
                <w:spacing w:val="-2"/>
              </w:rPr>
              <w:t>Contract</w:t>
            </w:r>
            <w:proofErr w:type="spellEnd"/>
            <w:r w:rsidRPr="008675F1">
              <w:rPr>
                <w:rFonts w:asciiTheme="majorBidi" w:eastAsia="Times New Roman" w:hAnsiTheme="majorBidi" w:cstheme="majorBidi"/>
                <w:b/>
                <w:color w:val="000000"/>
                <w:spacing w:val="-2"/>
              </w:rPr>
              <w:t xml:space="preserve"> number</w:t>
            </w:r>
            <w:proofErr w:type="gramStart"/>
            <w:r w:rsidRPr="008675F1">
              <w:rPr>
                <w:rFonts w:asciiTheme="majorBidi" w:eastAsia="Times New Roman" w:hAnsiTheme="majorBidi" w:cstheme="majorBidi"/>
                <w:b/>
                <w:color w:val="000000"/>
                <w:spacing w:val="-2"/>
              </w:rPr>
              <w:t>…..</w:t>
            </w:r>
            <w:proofErr w:type="gramEnd"/>
            <w:r w:rsidRPr="008675F1">
              <w:rPr>
                <w:rFonts w:asciiTheme="majorBidi" w:eastAsia="Times New Roman" w:hAnsiTheme="majorBidi" w:cstheme="majorBidi"/>
                <w:b/>
                <w:color w:val="000000"/>
                <w:spacing w:val="-2"/>
              </w:rPr>
              <w:t xml:space="preserve"> of ……</w:t>
            </w:r>
          </w:p>
        </w:tc>
        <w:tc>
          <w:tcPr>
            <w:tcW w:w="4878" w:type="dxa"/>
            <w:gridSpan w:val="3"/>
          </w:tcPr>
          <w:p w14:paraId="319C7189" w14:textId="77777777" w:rsidR="003202D5" w:rsidRPr="008675F1" w:rsidRDefault="003202D5" w:rsidP="004D664C">
            <w:pPr>
              <w:suppressAutoHyphens/>
              <w:spacing w:before="120" w:after="120" w:line="360" w:lineRule="auto"/>
              <w:jc w:val="center"/>
              <w:rPr>
                <w:rFonts w:asciiTheme="majorBidi" w:eastAsia="Times New Roman" w:hAnsiTheme="majorBidi" w:cstheme="majorBidi"/>
                <w:b/>
                <w:color w:val="000000"/>
                <w:spacing w:val="-2"/>
              </w:rPr>
            </w:pPr>
            <w:r w:rsidRPr="008675F1">
              <w:rPr>
                <w:rFonts w:asciiTheme="majorBidi" w:eastAsia="Times New Roman" w:hAnsiTheme="majorBidi" w:cstheme="majorBidi"/>
                <w:b/>
                <w:color w:val="000000"/>
                <w:spacing w:val="-2"/>
              </w:rPr>
              <w:t>I</w:t>
            </w:r>
            <w:r w:rsidRPr="008675F1">
              <w:rPr>
                <w:rFonts w:asciiTheme="majorBidi" w:eastAsia="Times New Roman" w:hAnsiTheme="majorBidi" w:cstheme="majorBidi"/>
                <w:b/>
                <w:color w:val="000000"/>
                <w:spacing w:val="-2"/>
                <w:shd w:val="clear" w:color="auto" w:fill="F2F7FC"/>
              </w:rPr>
              <w:t>nformation</w:t>
            </w:r>
          </w:p>
        </w:tc>
      </w:tr>
      <w:tr w:rsidR="003202D5" w:rsidRPr="008675F1" w14:paraId="67BF2F85" w14:textId="77777777" w:rsidTr="008675F1">
        <w:trPr>
          <w:cantSplit/>
          <w:trHeight w:val="480"/>
        </w:trPr>
        <w:tc>
          <w:tcPr>
            <w:tcW w:w="4289" w:type="dxa"/>
          </w:tcPr>
          <w:p w14:paraId="29FB0A3B" w14:textId="77777777" w:rsidR="003202D5" w:rsidRPr="008675F1" w:rsidRDefault="003202D5" w:rsidP="008675F1">
            <w:pPr>
              <w:spacing w:before="120" w:after="0" w:line="360" w:lineRule="auto"/>
              <w:rPr>
                <w:rFonts w:asciiTheme="majorBidi" w:eastAsia="Times New Roman" w:hAnsiTheme="majorBidi" w:cstheme="majorBidi"/>
                <w:b/>
                <w:color w:val="000000"/>
                <w:lang w:val="en-GB"/>
              </w:rPr>
            </w:pPr>
            <w:r w:rsidRPr="008675F1">
              <w:rPr>
                <w:rFonts w:asciiTheme="majorBidi" w:eastAsia="Times New Roman" w:hAnsiTheme="majorBidi" w:cstheme="majorBidi"/>
                <w:b/>
                <w:color w:val="000000"/>
                <w:lang w:val="en-GB"/>
              </w:rPr>
              <w:t>Contract Identification Number</w:t>
            </w:r>
          </w:p>
        </w:tc>
        <w:tc>
          <w:tcPr>
            <w:tcW w:w="4878" w:type="dxa"/>
            <w:gridSpan w:val="3"/>
            <w:vAlign w:val="center"/>
          </w:tcPr>
          <w:p w14:paraId="1EC43202" w14:textId="77777777" w:rsidR="003202D5" w:rsidRPr="008675F1" w:rsidRDefault="003202D5" w:rsidP="004D664C">
            <w:pPr>
              <w:spacing w:before="120" w:after="120" w:line="360" w:lineRule="auto"/>
              <w:rPr>
                <w:rFonts w:asciiTheme="majorBidi" w:eastAsia="Times New Roman" w:hAnsiTheme="majorBidi" w:cstheme="majorBidi"/>
                <w:color w:val="000000"/>
                <w:lang w:val="en-GB"/>
              </w:rPr>
            </w:pPr>
          </w:p>
        </w:tc>
      </w:tr>
      <w:tr w:rsidR="003202D5" w:rsidRPr="008675F1" w14:paraId="58E7ED03" w14:textId="77777777" w:rsidTr="00EF6B16">
        <w:trPr>
          <w:cantSplit/>
        </w:trPr>
        <w:tc>
          <w:tcPr>
            <w:tcW w:w="4289" w:type="dxa"/>
          </w:tcPr>
          <w:p w14:paraId="2C8EF562" w14:textId="77777777" w:rsidR="003202D5" w:rsidRPr="008675F1" w:rsidRDefault="003202D5" w:rsidP="008675F1">
            <w:pPr>
              <w:spacing w:before="120" w:after="0" w:line="360" w:lineRule="auto"/>
              <w:rPr>
                <w:rFonts w:asciiTheme="majorBidi" w:eastAsia="Times New Roman" w:hAnsiTheme="majorBidi" w:cstheme="majorBidi"/>
                <w:b/>
                <w:color w:val="000000"/>
                <w:lang w:val="en-GB"/>
              </w:rPr>
            </w:pPr>
            <w:r w:rsidRPr="008675F1">
              <w:rPr>
                <w:rFonts w:asciiTheme="majorBidi" w:eastAsia="Times New Roman" w:hAnsiTheme="majorBidi" w:cstheme="majorBidi"/>
                <w:b/>
                <w:color w:val="000000"/>
                <w:lang w:val="en-GB"/>
              </w:rPr>
              <w:t>Contract Name</w:t>
            </w:r>
          </w:p>
        </w:tc>
        <w:tc>
          <w:tcPr>
            <w:tcW w:w="4878" w:type="dxa"/>
            <w:gridSpan w:val="3"/>
            <w:vAlign w:val="center"/>
          </w:tcPr>
          <w:p w14:paraId="036871F1" w14:textId="77777777" w:rsidR="003202D5" w:rsidRPr="008675F1" w:rsidRDefault="003202D5" w:rsidP="004D664C">
            <w:pPr>
              <w:spacing w:before="120" w:after="120" w:line="360" w:lineRule="auto"/>
              <w:rPr>
                <w:rFonts w:asciiTheme="majorBidi" w:eastAsia="Times New Roman" w:hAnsiTheme="majorBidi" w:cstheme="majorBidi"/>
                <w:color w:val="000000"/>
                <w:lang w:val="en-GB"/>
              </w:rPr>
            </w:pPr>
          </w:p>
        </w:tc>
      </w:tr>
      <w:tr w:rsidR="003202D5" w:rsidRPr="008675F1" w14:paraId="1F8DB24B" w14:textId="77777777" w:rsidTr="00EF6B16">
        <w:trPr>
          <w:cantSplit/>
        </w:trPr>
        <w:tc>
          <w:tcPr>
            <w:tcW w:w="4289" w:type="dxa"/>
          </w:tcPr>
          <w:p w14:paraId="547C6A59" w14:textId="77777777" w:rsidR="003202D5" w:rsidRPr="008675F1" w:rsidRDefault="003202D5" w:rsidP="008675F1">
            <w:pPr>
              <w:spacing w:before="120" w:after="0" w:line="360" w:lineRule="auto"/>
              <w:rPr>
                <w:rFonts w:asciiTheme="majorBidi" w:eastAsia="Times New Roman" w:hAnsiTheme="majorBidi" w:cstheme="majorBidi"/>
                <w:b/>
                <w:color w:val="000000"/>
                <w:lang w:val="en-GB"/>
              </w:rPr>
            </w:pPr>
            <w:r w:rsidRPr="008675F1">
              <w:rPr>
                <w:rFonts w:asciiTheme="majorBidi" w:eastAsia="Times New Roman" w:hAnsiTheme="majorBidi" w:cstheme="majorBidi"/>
                <w:b/>
                <w:color w:val="000000"/>
                <w:lang w:val="en-GB"/>
              </w:rPr>
              <w:t xml:space="preserve">Award date </w:t>
            </w:r>
          </w:p>
        </w:tc>
        <w:tc>
          <w:tcPr>
            <w:tcW w:w="4878" w:type="dxa"/>
            <w:gridSpan w:val="3"/>
            <w:vAlign w:val="center"/>
          </w:tcPr>
          <w:p w14:paraId="4408C581" w14:textId="77777777" w:rsidR="003202D5" w:rsidRPr="008675F1" w:rsidRDefault="003202D5" w:rsidP="004D664C">
            <w:pPr>
              <w:spacing w:before="120" w:after="120" w:line="360" w:lineRule="auto"/>
              <w:rPr>
                <w:rFonts w:asciiTheme="majorBidi" w:eastAsia="Times New Roman" w:hAnsiTheme="majorBidi" w:cstheme="majorBidi"/>
                <w:color w:val="000000"/>
                <w:lang w:val="en-GB"/>
              </w:rPr>
            </w:pPr>
          </w:p>
        </w:tc>
      </w:tr>
      <w:tr w:rsidR="003202D5" w:rsidRPr="008675F1" w14:paraId="54B685D2" w14:textId="77777777" w:rsidTr="00EF6B16">
        <w:trPr>
          <w:cantSplit/>
        </w:trPr>
        <w:tc>
          <w:tcPr>
            <w:tcW w:w="4289" w:type="dxa"/>
          </w:tcPr>
          <w:p w14:paraId="19FDA537" w14:textId="77777777" w:rsidR="003202D5" w:rsidRPr="008675F1" w:rsidRDefault="003202D5" w:rsidP="004D664C">
            <w:pPr>
              <w:spacing w:before="120" w:after="120" w:line="360" w:lineRule="auto"/>
              <w:rPr>
                <w:rFonts w:asciiTheme="majorBidi" w:eastAsia="Times New Roman" w:hAnsiTheme="majorBidi" w:cstheme="majorBidi"/>
                <w:b/>
                <w:color w:val="000000"/>
                <w:lang w:val="en-GB"/>
              </w:rPr>
            </w:pPr>
            <w:r w:rsidRPr="008675F1">
              <w:rPr>
                <w:rFonts w:asciiTheme="majorBidi" w:eastAsia="Times New Roman" w:hAnsiTheme="majorBidi" w:cstheme="majorBidi"/>
                <w:b/>
                <w:color w:val="000000"/>
                <w:lang w:val="en-GB"/>
              </w:rPr>
              <w:t>Completion date</w:t>
            </w:r>
          </w:p>
        </w:tc>
        <w:tc>
          <w:tcPr>
            <w:tcW w:w="4878" w:type="dxa"/>
            <w:gridSpan w:val="3"/>
            <w:vAlign w:val="center"/>
          </w:tcPr>
          <w:p w14:paraId="32B7EAC6" w14:textId="77777777" w:rsidR="003202D5" w:rsidRPr="008675F1" w:rsidRDefault="003202D5" w:rsidP="004D664C">
            <w:pPr>
              <w:spacing w:before="120" w:after="120" w:line="360" w:lineRule="auto"/>
              <w:rPr>
                <w:rFonts w:asciiTheme="majorBidi" w:eastAsia="Times New Roman" w:hAnsiTheme="majorBidi" w:cstheme="majorBidi"/>
                <w:color w:val="000000"/>
                <w:lang w:val="en-GB"/>
              </w:rPr>
            </w:pPr>
          </w:p>
        </w:tc>
      </w:tr>
      <w:tr w:rsidR="003202D5" w:rsidRPr="008675F1" w14:paraId="36D5F0B5" w14:textId="77777777" w:rsidTr="00EF6B16">
        <w:trPr>
          <w:cantSplit/>
          <w:trHeight w:val="872"/>
        </w:trPr>
        <w:tc>
          <w:tcPr>
            <w:tcW w:w="4289" w:type="dxa"/>
          </w:tcPr>
          <w:p w14:paraId="7938A599" w14:textId="77777777" w:rsidR="003202D5" w:rsidRPr="008675F1" w:rsidRDefault="003202D5" w:rsidP="004D664C">
            <w:pPr>
              <w:suppressAutoHyphens/>
              <w:spacing w:before="120" w:after="120" w:line="360" w:lineRule="auto"/>
              <w:rPr>
                <w:rFonts w:asciiTheme="majorBidi" w:eastAsia="Times New Roman" w:hAnsiTheme="majorBidi" w:cstheme="majorBidi"/>
                <w:b/>
                <w:color w:val="000000"/>
                <w:spacing w:val="-2"/>
              </w:rPr>
            </w:pPr>
            <w:r w:rsidRPr="008675F1">
              <w:rPr>
                <w:rFonts w:asciiTheme="majorBidi" w:eastAsia="Times New Roman" w:hAnsiTheme="majorBidi" w:cstheme="majorBidi"/>
                <w:b/>
                <w:color w:val="000000"/>
                <w:spacing w:val="-2"/>
              </w:rPr>
              <w:t>Role in Contract</w:t>
            </w:r>
          </w:p>
        </w:tc>
        <w:tc>
          <w:tcPr>
            <w:tcW w:w="1368" w:type="dxa"/>
            <w:vAlign w:val="center"/>
          </w:tcPr>
          <w:p w14:paraId="0D35D665" w14:textId="77777777" w:rsidR="003202D5" w:rsidRPr="008675F1" w:rsidRDefault="003202D5" w:rsidP="004D664C">
            <w:pPr>
              <w:spacing w:before="120" w:after="120" w:line="360" w:lineRule="auto"/>
              <w:jc w:val="center"/>
              <w:rPr>
                <w:rFonts w:asciiTheme="majorBidi" w:eastAsia="Times New Roman" w:hAnsiTheme="majorBidi" w:cstheme="majorBidi"/>
                <w:color w:val="000000"/>
              </w:rPr>
            </w:pPr>
            <w:r w:rsidRPr="008675F1">
              <w:rPr>
                <w:rFonts w:ascii="Segoe UI Symbol" w:eastAsia="MS Gothic" w:hAnsi="Segoe UI Symbol" w:cs="Segoe UI Symbol"/>
              </w:rPr>
              <w:t>☐</w:t>
            </w:r>
            <w:r w:rsidRPr="008675F1">
              <w:rPr>
                <w:rFonts w:asciiTheme="majorBidi" w:eastAsia="Times New Roman" w:hAnsiTheme="majorBidi" w:cstheme="majorBidi"/>
                <w:color w:val="000000"/>
              </w:rPr>
              <w:t xml:space="preserve">Contractor </w:t>
            </w:r>
          </w:p>
        </w:tc>
        <w:tc>
          <w:tcPr>
            <w:tcW w:w="1800" w:type="dxa"/>
            <w:vAlign w:val="center"/>
          </w:tcPr>
          <w:p w14:paraId="656EA540" w14:textId="77777777" w:rsidR="003202D5" w:rsidRPr="008675F1" w:rsidRDefault="003202D5" w:rsidP="004D664C">
            <w:pPr>
              <w:spacing w:before="120" w:after="120" w:line="360" w:lineRule="auto"/>
              <w:jc w:val="center"/>
              <w:rPr>
                <w:rFonts w:asciiTheme="majorBidi" w:eastAsia="Times New Roman" w:hAnsiTheme="majorBidi" w:cstheme="majorBidi"/>
                <w:color w:val="000000"/>
                <w:spacing w:val="-2"/>
              </w:rPr>
            </w:pPr>
            <w:r w:rsidRPr="008675F1">
              <w:rPr>
                <w:rFonts w:ascii="Segoe UI Symbol" w:eastAsia="MS Gothic" w:hAnsi="Segoe UI Symbol" w:cs="Segoe UI Symbol"/>
              </w:rPr>
              <w:t>☐</w:t>
            </w:r>
            <w:r w:rsidRPr="008675F1">
              <w:rPr>
                <w:rFonts w:asciiTheme="majorBidi" w:eastAsia="Times New Roman" w:hAnsiTheme="majorBidi" w:cstheme="majorBidi"/>
                <w:color w:val="000000"/>
              </w:rPr>
              <w:t xml:space="preserve"> Management Contractor</w:t>
            </w:r>
          </w:p>
        </w:tc>
        <w:tc>
          <w:tcPr>
            <w:tcW w:w="1710" w:type="dxa"/>
            <w:vAlign w:val="center"/>
          </w:tcPr>
          <w:p w14:paraId="60C669CE" w14:textId="77777777" w:rsidR="003202D5" w:rsidRPr="008675F1" w:rsidRDefault="003202D5" w:rsidP="004D664C">
            <w:pPr>
              <w:spacing w:before="120" w:after="120" w:line="360" w:lineRule="auto"/>
              <w:jc w:val="center"/>
              <w:rPr>
                <w:rFonts w:asciiTheme="majorBidi" w:eastAsia="Times New Roman" w:hAnsiTheme="majorBidi" w:cstheme="majorBidi"/>
                <w:color w:val="000000"/>
                <w:spacing w:val="-2"/>
              </w:rPr>
            </w:pPr>
            <w:r w:rsidRPr="008675F1">
              <w:rPr>
                <w:rFonts w:ascii="Segoe UI Symbol" w:eastAsia="MS Gothic" w:hAnsi="Segoe UI Symbol" w:cs="Segoe UI Symbol"/>
              </w:rPr>
              <w:t>☐</w:t>
            </w:r>
            <w:r w:rsidRPr="008675F1">
              <w:rPr>
                <w:rFonts w:asciiTheme="majorBidi" w:eastAsia="Times New Roman" w:hAnsiTheme="majorBidi" w:cstheme="majorBidi"/>
                <w:color w:val="000000"/>
              </w:rPr>
              <w:t>Subcontractor</w:t>
            </w:r>
          </w:p>
        </w:tc>
      </w:tr>
      <w:tr w:rsidR="003202D5" w:rsidRPr="008675F1" w14:paraId="48D493D0" w14:textId="77777777" w:rsidTr="00EF6B16">
        <w:trPr>
          <w:cantSplit/>
        </w:trPr>
        <w:tc>
          <w:tcPr>
            <w:tcW w:w="4289" w:type="dxa"/>
          </w:tcPr>
          <w:p w14:paraId="488026AC" w14:textId="77777777" w:rsidR="003202D5" w:rsidRPr="008675F1" w:rsidRDefault="003202D5" w:rsidP="004D664C">
            <w:pPr>
              <w:spacing w:before="120" w:after="120" w:line="360" w:lineRule="auto"/>
              <w:rPr>
                <w:rFonts w:asciiTheme="majorBidi" w:eastAsia="Times New Roman" w:hAnsiTheme="majorBidi" w:cstheme="majorBidi"/>
                <w:b/>
                <w:color w:val="000000"/>
                <w:lang w:val="en-GB"/>
              </w:rPr>
            </w:pPr>
            <w:r w:rsidRPr="008675F1">
              <w:rPr>
                <w:rFonts w:asciiTheme="majorBidi" w:eastAsia="Times New Roman" w:hAnsiTheme="majorBidi" w:cstheme="majorBidi"/>
                <w:b/>
                <w:color w:val="000000"/>
                <w:lang w:val="en-GB"/>
              </w:rPr>
              <w:t>Total contract amount</w:t>
            </w:r>
          </w:p>
        </w:tc>
        <w:tc>
          <w:tcPr>
            <w:tcW w:w="3168" w:type="dxa"/>
            <w:gridSpan w:val="2"/>
            <w:vAlign w:val="center"/>
          </w:tcPr>
          <w:p w14:paraId="775862EE" w14:textId="77777777" w:rsidR="003202D5" w:rsidRPr="008675F1" w:rsidRDefault="003202D5" w:rsidP="004D664C">
            <w:pPr>
              <w:spacing w:before="120" w:after="120" w:line="360" w:lineRule="auto"/>
              <w:rPr>
                <w:rFonts w:asciiTheme="majorBidi" w:eastAsia="Times New Roman" w:hAnsiTheme="majorBidi" w:cstheme="majorBidi"/>
                <w:color w:val="000000"/>
                <w:lang w:val="en-GB"/>
              </w:rPr>
            </w:pPr>
          </w:p>
        </w:tc>
        <w:tc>
          <w:tcPr>
            <w:tcW w:w="1710" w:type="dxa"/>
            <w:vAlign w:val="center"/>
          </w:tcPr>
          <w:p w14:paraId="14D84B7C" w14:textId="77777777" w:rsidR="003202D5" w:rsidRPr="008675F1" w:rsidRDefault="003202D5" w:rsidP="004D664C">
            <w:pPr>
              <w:spacing w:before="120" w:after="120" w:line="360" w:lineRule="auto"/>
              <w:rPr>
                <w:rFonts w:asciiTheme="majorBidi" w:eastAsia="Times New Roman" w:hAnsiTheme="majorBidi" w:cstheme="majorBidi"/>
                <w:color w:val="000000"/>
                <w:lang w:val="en-GB"/>
              </w:rPr>
            </w:pPr>
            <w:r w:rsidRPr="008675F1">
              <w:rPr>
                <w:rFonts w:asciiTheme="majorBidi" w:eastAsia="Times New Roman" w:hAnsiTheme="majorBidi" w:cstheme="majorBidi"/>
                <w:color w:val="000000"/>
                <w:lang w:val="en-GB"/>
              </w:rPr>
              <w:t>MVR</w:t>
            </w:r>
          </w:p>
        </w:tc>
      </w:tr>
      <w:tr w:rsidR="003202D5" w:rsidRPr="008675F1" w14:paraId="623AB0B7" w14:textId="77777777" w:rsidTr="008675F1">
        <w:trPr>
          <w:cantSplit/>
          <w:trHeight w:val="228"/>
        </w:trPr>
        <w:tc>
          <w:tcPr>
            <w:tcW w:w="4289" w:type="dxa"/>
          </w:tcPr>
          <w:p w14:paraId="1E375C25" w14:textId="77777777" w:rsidR="003202D5" w:rsidRPr="008675F1" w:rsidRDefault="003202D5" w:rsidP="004D664C">
            <w:pPr>
              <w:spacing w:before="120" w:after="120" w:line="360" w:lineRule="auto"/>
              <w:rPr>
                <w:rFonts w:asciiTheme="majorBidi" w:eastAsia="Times New Roman" w:hAnsiTheme="majorBidi" w:cstheme="majorBidi"/>
                <w:b/>
                <w:color w:val="000000"/>
                <w:lang w:val="en-GB"/>
              </w:rPr>
            </w:pPr>
            <w:r w:rsidRPr="008675F1">
              <w:rPr>
                <w:rFonts w:asciiTheme="majorBidi" w:eastAsia="Times New Roman" w:hAnsiTheme="majorBidi" w:cstheme="majorBidi"/>
                <w:b/>
                <w:color w:val="000000"/>
                <w:lang w:val="en-GB"/>
              </w:rPr>
              <w:t>If partner in a JV or subcontractor, specify participation of total contract amount</w:t>
            </w:r>
          </w:p>
        </w:tc>
        <w:tc>
          <w:tcPr>
            <w:tcW w:w="1368" w:type="dxa"/>
            <w:vAlign w:val="center"/>
          </w:tcPr>
          <w:p w14:paraId="4CD6B927" w14:textId="77777777" w:rsidR="003202D5" w:rsidRPr="008675F1" w:rsidRDefault="003202D5" w:rsidP="004D664C">
            <w:pPr>
              <w:spacing w:before="120" w:after="120" w:line="360" w:lineRule="auto"/>
              <w:jc w:val="center"/>
              <w:rPr>
                <w:rFonts w:asciiTheme="majorBidi" w:eastAsia="Times New Roman" w:hAnsiTheme="majorBidi" w:cstheme="majorBidi"/>
                <w:color w:val="000000"/>
                <w:lang w:val="en-GB"/>
              </w:rPr>
            </w:pPr>
            <w:r w:rsidRPr="008675F1">
              <w:rPr>
                <w:rFonts w:asciiTheme="majorBidi" w:eastAsia="Times New Roman" w:hAnsiTheme="majorBidi" w:cstheme="majorBidi"/>
                <w:color w:val="000000"/>
                <w:lang w:val="en-GB"/>
              </w:rPr>
              <w:t>%</w:t>
            </w:r>
          </w:p>
        </w:tc>
        <w:tc>
          <w:tcPr>
            <w:tcW w:w="1800" w:type="dxa"/>
            <w:vAlign w:val="center"/>
          </w:tcPr>
          <w:p w14:paraId="6489F278" w14:textId="77777777" w:rsidR="003202D5" w:rsidRPr="008675F1" w:rsidRDefault="003202D5" w:rsidP="004D664C">
            <w:pPr>
              <w:spacing w:before="120" w:after="120" w:line="360" w:lineRule="auto"/>
              <w:rPr>
                <w:rFonts w:asciiTheme="majorBidi" w:eastAsia="Times New Roman" w:hAnsiTheme="majorBidi" w:cstheme="majorBidi"/>
                <w:color w:val="000000"/>
                <w:lang w:val="en-GB"/>
              </w:rPr>
            </w:pPr>
          </w:p>
        </w:tc>
        <w:tc>
          <w:tcPr>
            <w:tcW w:w="1710" w:type="dxa"/>
            <w:vAlign w:val="center"/>
          </w:tcPr>
          <w:p w14:paraId="1B27D59D" w14:textId="77777777" w:rsidR="003202D5" w:rsidRPr="008675F1" w:rsidRDefault="003202D5" w:rsidP="004D664C">
            <w:pPr>
              <w:spacing w:before="120" w:after="120" w:line="360" w:lineRule="auto"/>
              <w:rPr>
                <w:rFonts w:asciiTheme="majorBidi" w:eastAsia="Times New Roman" w:hAnsiTheme="majorBidi" w:cstheme="majorBidi"/>
                <w:color w:val="000000"/>
                <w:lang w:val="en-GB"/>
              </w:rPr>
            </w:pPr>
            <w:r w:rsidRPr="008675F1">
              <w:rPr>
                <w:rFonts w:asciiTheme="majorBidi" w:eastAsia="Times New Roman" w:hAnsiTheme="majorBidi" w:cstheme="majorBidi"/>
                <w:color w:val="000000"/>
                <w:lang w:val="en-GB"/>
              </w:rPr>
              <w:t>MVR</w:t>
            </w:r>
          </w:p>
        </w:tc>
      </w:tr>
      <w:tr w:rsidR="003202D5" w:rsidRPr="008675F1" w14:paraId="589FE405" w14:textId="77777777" w:rsidTr="00EF6B16">
        <w:trPr>
          <w:cantSplit/>
        </w:trPr>
        <w:tc>
          <w:tcPr>
            <w:tcW w:w="4289" w:type="dxa"/>
          </w:tcPr>
          <w:p w14:paraId="009A3DAB" w14:textId="0710AD71" w:rsidR="003202D5" w:rsidRPr="008675F1" w:rsidRDefault="003202D5" w:rsidP="004D664C">
            <w:pPr>
              <w:spacing w:before="120" w:after="120" w:line="360" w:lineRule="auto"/>
              <w:rPr>
                <w:rFonts w:asciiTheme="majorBidi" w:eastAsia="Times New Roman" w:hAnsiTheme="majorBidi" w:cstheme="majorBidi"/>
                <w:b/>
                <w:color w:val="000000"/>
                <w:lang w:val="en-GB"/>
              </w:rPr>
            </w:pPr>
            <w:r w:rsidRPr="008675F1">
              <w:rPr>
                <w:rFonts w:asciiTheme="majorBidi" w:eastAsia="Times New Roman" w:hAnsiTheme="majorBidi" w:cstheme="majorBidi"/>
                <w:b/>
                <w:color w:val="000000"/>
                <w:lang w:val="en-GB"/>
              </w:rPr>
              <w:t>Description of the similarity</w:t>
            </w:r>
          </w:p>
        </w:tc>
        <w:tc>
          <w:tcPr>
            <w:tcW w:w="1368" w:type="dxa"/>
            <w:vAlign w:val="center"/>
          </w:tcPr>
          <w:p w14:paraId="383C6CCA" w14:textId="77777777" w:rsidR="003202D5" w:rsidRPr="008675F1" w:rsidRDefault="003202D5" w:rsidP="004D664C">
            <w:pPr>
              <w:spacing w:before="120" w:after="120" w:line="360" w:lineRule="auto"/>
              <w:jc w:val="center"/>
              <w:rPr>
                <w:rFonts w:asciiTheme="majorBidi" w:eastAsia="Times New Roman" w:hAnsiTheme="majorBidi" w:cstheme="majorBidi"/>
                <w:color w:val="000000"/>
                <w:lang w:val="en-GB"/>
              </w:rPr>
            </w:pPr>
          </w:p>
        </w:tc>
        <w:tc>
          <w:tcPr>
            <w:tcW w:w="1800" w:type="dxa"/>
            <w:vAlign w:val="center"/>
          </w:tcPr>
          <w:p w14:paraId="0126468C" w14:textId="77777777" w:rsidR="003202D5" w:rsidRPr="008675F1" w:rsidRDefault="003202D5" w:rsidP="004D664C">
            <w:pPr>
              <w:spacing w:before="120" w:after="120" w:line="360" w:lineRule="auto"/>
              <w:rPr>
                <w:rFonts w:asciiTheme="majorBidi" w:eastAsia="Times New Roman" w:hAnsiTheme="majorBidi" w:cstheme="majorBidi"/>
                <w:color w:val="000000"/>
                <w:lang w:val="en-GB"/>
              </w:rPr>
            </w:pPr>
          </w:p>
        </w:tc>
        <w:tc>
          <w:tcPr>
            <w:tcW w:w="1710" w:type="dxa"/>
            <w:vAlign w:val="center"/>
          </w:tcPr>
          <w:p w14:paraId="346D1A8A" w14:textId="77777777" w:rsidR="003202D5" w:rsidRPr="008675F1" w:rsidRDefault="003202D5" w:rsidP="004D664C">
            <w:pPr>
              <w:spacing w:before="120" w:after="120" w:line="360" w:lineRule="auto"/>
              <w:rPr>
                <w:rFonts w:asciiTheme="majorBidi" w:eastAsia="Times New Roman" w:hAnsiTheme="majorBidi" w:cstheme="majorBidi"/>
                <w:color w:val="000000"/>
                <w:lang w:val="en-GB"/>
              </w:rPr>
            </w:pPr>
          </w:p>
        </w:tc>
      </w:tr>
      <w:tr w:rsidR="003202D5" w:rsidRPr="008675F1" w14:paraId="19B4C835" w14:textId="77777777" w:rsidTr="00EF6B16">
        <w:trPr>
          <w:cantSplit/>
          <w:trHeight w:val="458"/>
        </w:trPr>
        <w:tc>
          <w:tcPr>
            <w:tcW w:w="4289" w:type="dxa"/>
            <w:vAlign w:val="center"/>
          </w:tcPr>
          <w:p w14:paraId="08FB6887" w14:textId="77777777" w:rsidR="003202D5" w:rsidRPr="008675F1" w:rsidRDefault="003202D5" w:rsidP="004D664C">
            <w:pPr>
              <w:tabs>
                <w:tab w:val="left" w:pos="864"/>
                <w:tab w:val="left" w:pos="936"/>
              </w:tabs>
              <w:spacing w:after="0" w:line="360" w:lineRule="auto"/>
              <w:ind w:left="936" w:hanging="360"/>
              <w:contextualSpacing/>
              <w:jc w:val="right"/>
              <w:rPr>
                <w:rFonts w:asciiTheme="majorBidi" w:eastAsia="Times New Roman" w:hAnsiTheme="majorBidi" w:cstheme="majorBidi"/>
                <w:b/>
                <w:color w:val="000000"/>
              </w:rPr>
            </w:pPr>
            <w:r w:rsidRPr="008675F1">
              <w:rPr>
                <w:rFonts w:asciiTheme="majorBidi" w:eastAsia="Times New Roman" w:hAnsiTheme="majorBidi" w:cstheme="majorBidi"/>
                <w:b/>
                <w:color w:val="000000"/>
              </w:rPr>
              <w:t>Physical size</w:t>
            </w:r>
          </w:p>
        </w:tc>
        <w:tc>
          <w:tcPr>
            <w:tcW w:w="4878" w:type="dxa"/>
            <w:gridSpan w:val="3"/>
            <w:vAlign w:val="center"/>
          </w:tcPr>
          <w:p w14:paraId="2FE5B09A" w14:textId="77777777" w:rsidR="003202D5" w:rsidRPr="008675F1" w:rsidRDefault="003202D5" w:rsidP="004D664C">
            <w:pPr>
              <w:spacing w:before="120" w:after="120" w:line="360" w:lineRule="auto"/>
              <w:rPr>
                <w:rFonts w:asciiTheme="majorBidi" w:eastAsia="Times New Roman" w:hAnsiTheme="majorBidi" w:cstheme="majorBidi"/>
                <w:color w:val="000000"/>
                <w:lang w:val="en-GB"/>
              </w:rPr>
            </w:pPr>
          </w:p>
        </w:tc>
      </w:tr>
      <w:tr w:rsidR="003202D5" w:rsidRPr="008675F1" w14:paraId="26CB5E22" w14:textId="77777777" w:rsidTr="00EF6B16">
        <w:trPr>
          <w:cantSplit/>
        </w:trPr>
        <w:tc>
          <w:tcPr>
            <w:tcW w:w="4289" w:type="dxa"/>
            <w:vAlign w:val="center"/>
          </w:tcPr>
          <w:p w14:paraId="47715EF0" w14:textId="77777777" w:rsidR="003202D5" w:rsidRPr="008675F1" w:rsidRDefault="003202D5" w:rsidP="004D664C">
            <w:pPr>
              <w:tabs>
                <w:tab w:val="left" w:pos="864"/>
                <w:tab w:val="left" w:pos="936"/>
              </w:tabs>
              <w:spacing w:after="0" w:line="360" w:lineRule="auto"/>
              <w:ind w:left="936" w:hanging="360"/>
              <w:contextualSpacing/>
              <w:jc w:val="right"/>
              <w:rPr>
                <w:rFonts w:asciiTheme="majorBidi" w:eastAsia="Times New Roman" w:hAnsiTheme="majorBidi" w:cstheme="majorBidi"/>
                <w:b/>
                <w:color w:val="000000"/>
                <w:spacing w:val="-2"/>
              </w:rPr>
            </w:pPr>
            <w:r w:rsidRPr="008675F1">
              <w:rPr>
                <w:rFonts w:asciiTheme="majorBidi" w:eastAsia="Times New Roman" w:hAnsiTheme="majorBidi" w:cstheme="majorBidi"/>
                <w:b/>
                <w:color w:val="000000"/>
              </w:rPr>
              <w:t>Complexity</w:t>
            </w:r>
          </w:p>
        </w:tc>
        <w:tc>
          <w:tcPr>
            <w:tcW w:w="4878" w:type="dxa"/>
            <w:gridSpan w:val="3"/>
            <w:vAlign w:val="center"/>
          </w:tcPr>
          <w:p w14:paraId="6353F42D" w14:textId="77777777" w:rsidR="003202D5" w:rsidRPr="008675F1" w:rsidRDefault="003202D5" w:rsidP="004D664C">
            <w:pPr>
              <w:spacing w:before="120" w:after="120" w:line="360" w:lineRule="auto"/>
              <w:rPr>
                <w:rFonts w:asciiTheme="majorBidi" w:eastAsia="Times New Roman" w:hAnsiTheme="majorBidi" w:cstheme="majorBidi"/>
                <w:color w:val="000000"/>
                <w:lang w:val="en-GB"/>
              </w:rPr>
            </w:pPr>
          </w:p>
        </w:tc>
      </w:tr>
      <w:tr w:rsidR="003202D5" w:rsidRPr="008675F1" w14:paraId="10C4D465" w14:textId="77777777" w:rsidTr="00EF6B16">
        <w:trPr>
          <w:cantSplit/>
        </w:trPr>
        <w:tc>
          <w:tcPr>
            <w:tcW w:w="4289" w:type="dxa"/>
            <w:vAlign w:val="center"/>
          </w:tcPr>
          <w:p w14:paraId="62E6F486" w14:textId="77777777" w:rsidR="003202D5" w:rsidRPr="008675F1" w:rsidRDefault="003202D5" w:rsidP="004D664C">
            <w:pPr>
              <w:tabs>
                <w:tab w:val="left" w:pos="864"/>
                <w:tab w:val="left" w:pos="936"/>
              </w:tabs>
              <w:spacing w:after="0" w:line="360" w:lineRule="auto"/>
              <w:ind w:left="936" w:hanging="360"/>
              <w:contextualSpacing/>
              <w:jc w:val="right"/>
              <w:rPr>
                <w:rFonts w:asciiTheme="majorBidi" w:eastAsia="Times New Roman" w:hAnsiTheme="majorBidi" w:cstheme="majorBidi"/>
                <w:b/>
                <w:color w:val="000000"/>
                <w:spacing w:val="-2"/>
              </w:rPr>
            </w:pPr>
            <w:r w:rsidRPr="008675F1">
              <w:rPr>
                <w:rFonts w:asciiTheme="majorBidi" w:eastAsia="Times New Roman" w:hAnsiTheme="majorBidi" w:cstheme="majorBidi"/>
                <w:b/>
                <w:color w:val="000000"/>
                <w:spacing w:val="-2"/>
              </w:rPr>
              <w:t>Methods/Technology</w:t>
            </w:r>
          </w:p>
        </w:tc>
        <w:tc>
          <w:tcPr>
            <w:tcW w:w="4878" w:type="dxa"/>
            <w:gridSpan w:val="3"/>
            <w:vAlign w:val="center"/>
          </w:tcPr>
          <w:p w14:paraId="513F9F08" w14:textId="77777777" w:rsidR="003202D5" w:rsidRPr="008675F1" w:rsidRDefault="003202D5" w:rsidP="004D664C">
            <w:pPr>
              <w:spacing w:before="120" w:after="120" w:line="360" w:lineRule="auto"/>
              <w:rPr>
                <w:rFonts w:asciiTheme="majorBidi" w:eastAsia="Times New Roman" w:hAnsiTheme="majorBidi" w:cstheme="majorBidi"/>
                <w:color w:val="000000"/>
                <w:lang w:val="en-GB"/>
              </w:rPr>
            </w:pPr>
          </w:p>
        </w:tc>
      </w:tr>
      <w:tr w:rsidR="003202D5" w:rsidRPr="008675F1" w14:paraId="673AEEE6" w14:textId="77777777" w:rsidTr="00EF6B16">
        <w:trPr>
          <w:cantSplit/>
        </w:trPr>
        <w:tc>
          <w:tcPr>
            <w:tcW w:w="4289" w:type="dxa"/>
          </w:tcPr>
          <w:p w14:paraId="6A14DC0A" w14:textId="77777777" w:rsidR="003202D5" w:rsidRPr="008675F1" w:rsidRDefault="003202D5" w:rsidP="004D664C">
            <w:pPr>
              <w:spacing w:before="120" w:after="120" w:line="360" w:lineRule="auto"/>
              <w:rPr>
                <w:rFonts w:asciiTheme="majorBidi" w:eastAsia="Times New Roman" w:hAnsiTheme="majorBidi" w:cstheme="majorBidi"/>
                <w:b/>
                <w:color w:val="000000"/>
                <w:lang w:val="en-GB"/>
              </w:rPr>
            </w:pPr>
            <w:r w:rsidRPr="008675F1">
              <w:rPr>
                <w:rFonts w:asciiTheme="majorBidi" w:eastAsia="Times New Roman" w:hAnsiTheme="majorBidi" w:cstheme="majorBidi"/>
                <w:b/>
                <w:color w:val="000000"/>
                <w:lang w:val="en-GB"/>
              </w:rPr>
              <w:t>Employer’s Name:</w:t>
            </w:r>
          </w:p>
        </w:tc>
        <w:tc>
          <w:tcPr>
            <w:tcW w:w="4878" w:type="dxa"/>
            <w:gridSpan w:val="3"/>
            <w:vAlign w:val="center"/>
          </w:tcPr>
          <w:p w14:paraId="3D4A520F" w14:textId="77777777" w:rsidR="003202D5" w:rsidRPr="008675F1" w:rsidRDefault="003202D5" w:rsidP="004D664C">
            <w:pPr>
              <w:spacing w:before="120" w:after="120" w:line="360" w:lineRule="auto"/>
              <w:rPr>
                <w:rFonts w:asciiTheme="majorBidi" w:eastAsia="Times New Roman" w:hAnsiTheme="majorBidi" w:cstheme="majorBidi"/>
                <w:color w:val="000000"/>
                <w:lang w:val="en-GB"/>
              </w:rPr>
            </w:pPr>
          </w:p>
        </w:tc>
      </w:tr>
      <w:tr w:rsidR="003202D5" w:rsidRPr="008675F1" w14:paraId="29180B7A" w14:textId="77777777" w:rsidTr="00AC223D">
        <w:trPr>
          <w:cantSplit/>
          <w:trHeight w:val="489"/>
        </w:trPr>
        <w:tc>
          <w:tcPr>
            <w:tcW w:w="4289" w:type="dxa"/>
          </w:tcPr>
          <w:p w14:paraId="5AEBEB82" w14:textId="77777777" w:rsidR="003202D5" w:rsidRPr="008675F1" w:rsidRDefault="003202D5" w:rsidP="004D664C">
            <w:pPr>
              <w:spacing w:before="120" w:after="120" w:line="360" w:lineRule="auto"/>
              <w:rPr>
                <w:rFonts w:asciiTheme="majorBidi" w:eastAsia="Times New Roman" w:hAnsiTheme="majorBidi" w:cstheme="majorBidi"/>
                <w:b/>
                <w:color w:val="000000"/>
                <w:lang w:val="en-GB"/>
              </w:rPr>
            </w:pPr>
            <w:r w:rsidRPr="008675F1">
              <w:rPr>
                <w:rFonts w:asciiTheme="majorBidi" w:eastAsia="Times New Roman" w:hAnsiTheme="majorBidi" w:cstheme="majorBidi"/>
                <w:b/>
                <w:color w:val="000000"/>
                <w:lang w:val="en-GB"/>
              </w:rPr>
              <w:tab/>
              <w:t>Address:</w:t>
            </w:r>
          </w:p>
        </w:tc>
        <w:tc>
          <w:tcPr>
            <w:tcW w:w="4878" w:type="dxa"/>
            <w:gridSpan w:val="3"/>
            <w:vAlign w:val="center"/>
          </w:tcPr>
          <w:p w14:paraId="27B6C108" w14:textId="77777777" w:rsidR="003202D5" w:rsidRPr="008675F1" w:rsidRDefault="003202D5" w:rsidP="004D664C">
            <w:pPr>
              <w:spacing w:before="120" w:after="120" w:line="360" w:lineRule="auto"/>
              <w:rPr>
                <w:rFonts w:asciiTheme="majorBidi" w:eastAsia="Times New Roman" w:hAnsiTheme="majorBidi" w:cstheme="majorBidi"/>
                <w:color w:val="000000"/>
                <w:lang w:val="en-GB"/>
              </w:rPr>
            </w:pPr>
          </w:p>
        </w:tc>
      </w:tr>
      <w:tr w:rsidR="003202D5" w:rsidRPr="008675F1" w14:paraId="2C41B26A" w14:textId="77777777" w:rsidTr="00EF6B16">
        <w:trPr>
          <w:cantSplit/>
        </w:trPr>
        <w:tc>
          <w:tcPr>
            <w:tcW w:w="4289" w:type="dxa"/>
          </w:tcPr>
          <w:p w14:paraId="1A7D0A4F" w14:textId="77777777" w:rsidR="003202D5" w:rsidRPr="008675F1" w:rsidRDefault="003202D5" w:rsidP="004D664C">
            <w:pPr>
              <w:spacing w:before="120" w:after="120" w:line="360" w:lineRule="auto"/>
              <w:rPr>
                <w:rFonts w:asciiTheme="majorBidi" w:eastAsia="Times New Roman" w:hAnsiTheme="majorBidi" w:cstheme="majorBidi"/>
                <w:b/>
                <w:color w:val="000000"/>
                <w:lang w:val="en-GB"/>
              </w:rPr>
            </w:pPr>
            <w:r w:rsidRPr="008675F1">
              <w:rPr>
                <w:rFonts w:asciiTheme="majorBidi" w:eastAsia="Times New Roman" w:hAnsiTheme="majorBidi" w:cstheme="majorBidi"/>
                <w:b/>
                <w:color w:val="000000"/>
                <w:lang w:val="en-GB"/>
              </w:rPr>
              <w:tab/>
              <w:t>Telephone/fax number:</w:t>
            </w:r>
          </w:p>
        </w:tc>
        <w:tc>
          <w:tcPr>
            <w:tcW w:w="4878" w:type="dxa"/>
            <w:gridSpan w:val="3"/>
            <w:vAlign w:val="center"/>
          </w:tcPr>
          <w:p w14:paraId="4A013B03" w14:textId="77777777" w:rsidR="003202D5" w:rsidRPr="008675F1" w:rsidRDefault="003202D5" w:rsidP="004D664C">
            <w:pPr>
              <w:spacing w:before="120" w:after="120" w:line="360" w:lineRule="auto"/>
              <w:rPr>
                <w:rFonts w:asciiTheme="majorBidi" w:eastAsia="Times New Roman" w:hAnsiTheme="majorBidi" w:cstheme="majorBidi"/>
                <w:color w:val="000000"/>
                <w:lang w:val="en-GB"/>
              </w:rPr>
            </w:pPr>
          </w:p>
        </w:tc>
      </w:tr>
      <w:tr w:rsidR="003202D5" w:rsidRPr="008675F1" w14:paraId="78960DA5" w14:textId="77777777" w:rsidTr="00EF6B16">
        <w:trPr>
          <w:cantSplit/>
        </w:trPr>
        <w:tc>
          <w:tcPr>
            <w:tcW w:w="4289" w:type="dxa"/>
          </w:tcPr>
          <w:p w14:paraId="6F665B8E" w14:textId="77777777" w:rsidR="003202D5" w:rsidRPr="008675F1" w:rsidRDefault="003202D5" w:rsidP="004D664C">
            <w:pPr>
              <w:spacing w:before="120" w:after="120" w:line="360" w:lineRule="auto"/>
              <w:rPr>
                <w:rFonts w:asciiTheme="majorBidi" w:eastAsia="Times New Roman" w:hAnsiTheme="majorBidi" w:cstheme="majorBidi"/>
                <w:b/>
                <w:color w:val="000000"/>
                <w:lang w:val="en-GB"/>
              </w:rPr>
            </w:pPr>
            <w:r w:rsidRPr="008675F1">
              <w:rPr>
                <w:rFonts w:asciiTheme="majorBidi" w:eastAsia="Times New Roman" w:hAnsiTheme="majorBidi" w:cstheme="majorBidi"/>
                <w:b/>
                <w:color w:val="000000"/>
                <w:lang w:val="en-GB"/>
              </w:rPr>
              <w:tab/>
              <w:t>E-mail:</w:t>
            </w:r>
          </w:p>
        </w:tc>
        <w:tc>
          <w:tcPr>
            <w:tcW w:w="4878" w:type="dxa"/>
            <w:gridSpan w:val="3"/>
            <w:vAlign w:val="center"/>
          </w:tcPr>
          <w:p w14:paraId="44D348A0" w14:textId="77777777" w:rsidR="003202D5" w:rsidRPr="008675F1" w:rsidRDefault="003202D5" w:rsidP="004D664C">
            <w:pPr>
              <w:spacing w:before="120" w:after="120" w:line="360" w:lineRule="auto"/>
              <w:rPr>
                <w:rFonts w:asciiTheme="majorBidi" w:eastAsia="Times New Roman" w:hAnsiTheme="majorBidi" w:cstheme="majorBidi"/>
                <w:color w:val="000000"/>
                <w:lang w:val="en-GB"/>
              </w:rPr>
            </w:pPr>
          </w:p>
        </w:tc>
      </w:tr>
    </w:tbl>
    <w:p w14:paraId="2F9665E2" w14:textId="77777777" w:rsidR="003202D5" w:rsidRPr="008675F1" w:rsidRDefault="003202D5" w:rsidP="004D664C">
      <w:pPr>
        <w:spacing w:after="0" w:line="360" w:lineRule="auto"/>
        <w:rPr>
          <w:rFonts w:asciiTheme="majorBidi" w:eastAsia="Times New Roman" w:hAnsiTheme="majorBidi" w:cstheme="majorBidi"/>
        </w:rPr>
      </w:pPr>
      <w:r w:rsidRPr="008675F1">
        <w:rPr>
          <w:rFonts w:asciiTheme="majorBidi" w:eastAsia="Times New Roman" w:hAnsiTheme="majorBidi" w:cstheme="majorBidi"/>
          <w:i/>
          <w:iCs/>
          <w:color w:val="000000"/>
        </w:rPr>
        <w:t>**Reference Letters should be attached with the forms.</w:t>
      </w:r>
    </w:p>
    <w:sectPr w:rsidR="003202D5" w:rsidRPr="008675F1" w:rsidSect="00D86AA6">
      <w:headerReference w:type="default" r:id="rId13"/>
      <w:footerReference w:type="default" r:id="rId14"/>
      <w:headerReference w:type="first" r:id="rId15"/>
      <w:footerReference w:type="first" r:id="rId16"/>
      <w:pgSz w:w="11907" w:h="16840" w:code="9"/>
      <w:pgMar w:top="824" w:right="1418" w:bottom="1276" w:left="1418" w:header="432" w:footer="543"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083359" w14:textId="77777777" w:rsidR="00DB7897" w:rsidRDefault="00DB7897" w:rsidP="002A5DEF">
      <w:pPr>
        <w:spacing w:after="0" w:line="240" w:lineRule="auto"/>
      </w:pPr>
      <w:r>
        <w:separator/>
      </w:r>
    </w:p>
  </w:endnote>
  <w:endnote w:type="continuationSeparator" w:id="0">
    <w:p w14:paraId="019F0D2E" w14:textId="77777777" w:rsidR="00DB7897" w:rsidRDefault="00DB7897" w:rsidP="002A5D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Faruma">
    <w:panose1 w:val="02000500030200090000"/>
    <w:charset w:val="00"/>
    <w:family w:val="auto"/>
    <w:pitch w:val="variable"/>
    <w:sig w:usb0="00000003" w:usb1="00000000" w:usb2="000001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28134557"/>
      <w:docPartObj>
        <w:docPartGallery w:val="Page Numbers (Bottom of Page)"/>
        <w:docPartUnique/>
      </w:docPartObj>
    </w:sdtPr>
    <w:sdtEndPr>
      <w:rPr>
        <w:rFonts w:asciiTheme="majorBidi" w:hAnsiTheme="majorBidi" w:cstheme="majorBidi"/>
      </w:rPr>
    </w:sdtEndPr>
    <w:sdtContent>
      <w:sdt>
        <w:sdtPr>
          <w:id w:val="-1769616900"/>
          <w:docPartObj>
            <w:docPartGallery w:val="Page Numbers (Top of Page)"/>
            <w:docPartUnique/>
          </w:docPartObj>
        </w:sdtPr>
        <w:sdtEndPr>
          <w:rPr>
            <w:rFonts w:asciiTheme="majorBidi" w:hAnsiTheme="majorBidi" w:cstheme="majorBidi"/>
          </w:rPr>
        </w:sdtEndPr>
        <w:sdtContent>
          <w:p w14:paraId="53EB01A4" w14:textId="77777777" w:rsidR="003F7742" w:rsidRPr="003F7742" w:rsidRDefault="003F7742">
            <w:pPr>
              <w:pStyle w:val="Footer"/>
              <w:jc w:val="right"/>
              <w:rPr>
                <w:rFonts w:asciiTheme="majorBidi" w:hAnsiTheme="majorBidi" w:cstheme="majorBidi"/>
                <w:i/>
                <w:iCs/>
                <w:sz w:val="20"/>
                <w:szCs w:val="20"/>
              </w:rPr>
            </w:pPr>
            <w:r w:rsidRPr="003F7742">
              <w:rPr>
                <w:rFonts w:asciiTheme="majorBidi" w:hAnsiTheme="majorBidi" w:cstheme="majorBidi"/>
                <w:i/>
                <w:iCs/>
                <w:sz w:val="20"/>
                <w:szCs w:val="20"/>
              </w:rPr>
              <w:t xml:space="preserve">Page </w:t>
            </w:r>
            <w:r w:rsidRPr="003F7742">
              <w:rPr>
                <w:rFonts w:asciiTheme="majorBidi" w:hAnsiTheme="majorBidi" w:cstheme="majorBidi"/>
                <w:i/>
                <w:iCs/>
                <w:sz w:val="20"/>
                <w:szCs w:val="20"/>
              </w:rPr>
              <w:fldChar w:fldCharType="begin"/>
            </w:r>
            <w:r w:rsidRPr="003F7742">
              <w:rPr>
                <w:rFonts w:asciiTheme="majorBidi" w:hAnsiTheme="majorBidi" w:cstheme="majorBidi"/>
                <w:i/>
                <w:iCs/>
                <w:sz w:val="20"/>
                <w:szCs w:val="20"/>
              </w:rPr>
              <w:instrText xml:space="preserve"> PAGE </w:instrText>
            </w:r>
            <w:r w:rsidRPr="003F7742">
              <w:rPr>
                <w:rFonts w:asciiTheme="majorBidi" w:hAnsiTheme="majorBidi" w:cstheme="majorBidi"/>
                <w:i/>
                <w:iCs/>
                <w:sz w:val="20"/>
                <w:szCs w:val="20"/>
              </w:rPr>
              <w:fldChar w:fldCharType="separate"/>
            </w:r>
            <w:r w:rsidRPr="003F7742">
              <w:rPr>
                <w:rFonts w:asciiTheme="majorBidi" w:hAnsiTheme="majorBidi" w:cstheme="majorBidi"/>
                <w:i/>
                <w:iCs/>
                <w:noProof/>
                <w:sz w:val="20"/>
                <w:szCs w:val="20"/>
              </w:rPr>
              <w:t>2</w:t>
            </w:r>
            <w:r w:rsidRPr="003F7742">
              <w:rPr>
                <w:rFonts w:asciiTheme="majorBidi" w:hAnsiTheme="majorBidi" w:cstheme="majorBidi"/>
                <w:i/>
                <w:iCs/>
                <w:sz w:val="20"/>
                <w:szCs w:val="20"/>
              </w:rPr>
              <w:fldChar w:fldCharType="end"/>
            </w:r>
            <w:r w:rsidRPr="003F7742">
              <w:rPr>
                <w:rFonts w:asciiTheme="majorBidi" w:hAnsiTheme="majorBidi" w:cstheme="majorBidi"/>
                <w:i/>
                <w:iCs/>
                <w:sz w:val="20"/>
                <w:szCs w:val="20"/>
              </w:rPr>
              <w:t xml:space="preserve"> of </w:t>
            </w:r>
            <w:r w:rsidRPr="003F7742">
              <w:rPr>
                <w:rFonts w:asciiTheme="majorBidi" w:hAnsiTheme="majorBidi" w:cstheme="majorBidi"/>
                <w:i/>
                <w:iCs/>
                <w:sz w:val="20"/>
                <w:szCs w:val="20"/>
              </w:rPr>
              <w:fldChar w:fldCharType="begin"/>
            </w:r>
            <w:r w:rsidRPr="003F7742">
              <w:rPr>
                <w:rFonts w:asciiTheme="majorBidi" w:hAnsiTheme="majorBidi" w:cstheme="majorBidi"/>
                <w:i/>
                <w:iCs/>
                <w:sz w:val="20"/>
                <w:szCs w:val="20"/>
              </w:rPr>
              <w:instrText xml:space="preserve"> NUMPAGES  </w:instrText>
            </w:r>
            <w:r w:rsidRPr="003F7742">
              <w:rPr>
                <w:rFonts w:asciiTheme="majorBidi" w:hAnsiTheme="majorBidi" w:cstheme="majorBidi"/>
                <w:i/>
                <w:iCs/>
                <w:sz w:val="20"/>
                <w:szCs w:val="20"/>
              </w:rPr>
              <w:fldChar w:fldCharType="separate"/>
            </w:r>
            <w:r w:rsidRPr="003F7742">
              <w:rPr>
                <w:rFonts w:asciiTheme="majorBidi" w:hAnsiTheme="majorBidi" w:cstheme="majorBidi"/>
                <w:i/>
                <w:iCs/>
                <w:noProof/>
                <w:sz w:val="20"/>
                <w:szCs w:val="20"/>
              </w:rPr>
              <w:t>2</w:t>
            </w:r>
            <w:r w:rsidRPr="003F7742">
              <w:rPr>
                <w:rFonts w:asciiTheme="majorBidi" w:hAnsiTheme="majorBidi" w:cstheme="majorBidi"/>
                <w:i/>
                <w:iCs/>
                <w:sz w:val="20"/>
                <w:szCs w:val="20"/>
              </w:rPr>
              <w:fldChar w:fldCharType="end"/>
            </w:r>
          </w:p>
          <w:sdt>
            <w:sdtPr>
              <w:rPr>
                <w:rFonts w:asciiTheme="majorBidi" w:hAnsiTheme="majorBidi" w:cstheme="majorBidi"/>
                <w:sz w:val="16"/>
                <w:szCs w:val="16"/>
              </w:rPr>
              <w:id w:val="916827563"/>
              <w:docPartObj>
                <w:docPartGallery w:val="Page Numbers (Top of Page)"/>
                <w:docPartUnique/>
              </w:docPartObj>
            </w:sdtPr>
            <w:sdtEndPr>
              <w:rPr>
                <w:sz w:val="2"/>
                <w:szCs w:val="2"/>
              </w:rPr>
            </w:sdtEndPr>
            <w:sdtContent>
              <w:p w14:paraId="412A602F" w14:textId="17ACD01E" w:rsidR="003F7742" w:rsidRPr="001A13C7" w:rsidRDefault="003F7742" w:rsidP="003F7742">
                <w:pPr>
                  <w:pStyle w:val="Footer"/>
                  <w:tabs>
                    <w:tab w:val="clear" w:pos="4680"/>
                    <w:tab w:val="clear" w:pos="9360"/>
                    <w:tab w:val="right" w:pos="9071"/>
                  </w:tabs>
                  <w:rPr>
                    <w:rFonts w:asciiTheme="majorBidi" w:hAnsiTheme="majorBidi" w:cstheme="majorBidi"/>
                    <w:color w:val="595959" w:themeColor="text1" w:themeTint="A6"/>
                    <w:sz w:val="10"/>
                    <w:szCs w:val="10"/>
                  </w:rPr>
                </w:pPr>
                <w:r w:rsidRPr="001A13C7">
                  <w:rPr>
                    <w:rFonts w:asciiTheme="majorBidi" w:hAnsiTheme="majorBidi" w:cstheme="majorBidi"/>
                    <w:noProof/>
                    <w:sz w:val="10"/>
                    <w:szCs w:val="10"/>
                  </w:rPr>
                  <w:t xml:space="preserve"> </w:t>
                </w:r>
                <w:r w:rsidRPr="001A13C7">
                  <w:rPr>
                    <w:rFonts w:asciiTheme="majorBidi" w:hAnsiTheme="majorBidi" w:cstheme="majorBidi"/>
                    <w:noProof/>
                    <w:sz w:val="10"/>
                    <w:szCs w:val="10"/>
                  </w:rPr>
                  <mc:AlternateContent>
                    <mc:Choice Requires="wps">
                      <w:drawing>
                        <wp:anchor distT="0" distB="0" distL="114300" distR="114300" simplePos="0" relativeHeight="251671552" behindDoc="0" locked="0" layoutInCell="1" allowOverlap="1" wp14:anchorId="617A07C2" wp14:editId="21889A62">
                          <wp:simplePos x="0" y="0"/>
                          <wp:positionH relativeFrom="column">
                            <wp:posOffset>-7907</wp:posOffset>
                          </wp:positionH>
                          <wp:positionV relativeFrom="paragraph">
                            <wp:posOffset>41363</wp:posOffset>
                          </wp:positionV>
                          <wp:extent cx="5674531" cy="0"/>
                          <wp:effectExtent l="0" t="0" r="15240" b="12700"/>
                          <wp:wrapNone/>
                          <wp:docPr id="1441998268" name="Straight Connector 2"/>
                          <wp:cNvGraphicFramePr/>
                          <a:graphic xmlns:a="http://schemas.openxmlformats.org/drawingml/2006/main">
                            <a:graphicData uri="http://schemas.microsoft.com/office/word/2010/wordprocessingShape">
                              <wps:wsp>
                                <wps:cNvCnPr/>
                                <wps:spPr>
                                  <a:xfrm flipV="1">
                                    <a:off x="0" y="0"/>
                                    <a:ext cx="5674531" cy="0"/>
                                  </a:xfrm>
                                  <a:prstGeom prst="line">
                                    <a:avLst/>
                                  </a:prstGeom>
                                  <a:ln w="6350">
                                    <a:solidFill>
                                      <a:schemeClr val="tx1">
                                        <a:lumMod val="65000"/>
                                        <a:lumOff val="3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A090709" id="Straight Connector 2" o:spid="_x0000_s1026" style="position:absolute;flip:y;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pt,3.25pt" to="446.2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" strokecolor="#5a5a5a [2109]" strokeweight=".5pt"/>
                      </w:pict>
                    </mc:Fallback>
                  </mc:AlternateContent>
                </w:r>
              </w:p>
              <w:p w14:paraId="11B8AF90" w14:textId="77777777" w:rsidR="003F7742" w:rsidRPr="001A13C7" w:rsidRDefault="003F7742" w:rsidP="003F7742">
                <w:pPr>
                  <w:pStyle w:val="Footer"/>
                  <w:tabs>
                    <w:tab w:val="clear" w:pos="4680"/>
                    <w:tab w:val="clear" w:pos="9360"/>
                    <w:tab w:val="right" w:pos="9071"/>
                  </w:tabs>
                  <w:jc w:val="center"/>
                  <w:rPr>
                    <w:rFonts w:asciiTheme="majorBidi" w:hAnsiTheme="majorBidi" w:cstheme="majorBidi"/>
                    <w:color w:val="404040" w:themeColor="text1" w:themeTint="BF"/>
                    <w:sz w:val="16"/>
                    <w:szCs w:val="16"/>
                    <w:rtl/>
                    <w:lang w:bidi="dv-MV"/>
                  </w:rPr>
                </w:pPr>
                <w:r w:rsidRPr="001A13C7">
                  <w:rPr>
                    <w:rFonts w:asciiTheme="majorBidi" w:hAnsiTheme="majorBidi" w:cstheme="majorBidi"/>
                    <w:noProof/>
                    <w:color w:val="404040" w:themeColor="text1" w:themeTint="BF"/>
                    <w:sz w:val="16"/>
                    <w:szCs w:val="16"/>
                  </w:rPr>
                  <w:drawing>
                    <wp:anchor distT="0" distB="0" distL="114300" distR="114300" simplePos="0" relativeHeight="251672576" behindDoc="0" locked="0" layoutInCell="1" allowOverlap="1" wp14:anchorId="10977394" wp14:editId="1D399D4E">
                      <wp:simplePos x="0" y="0"/>
                      <wp:positionH relativeFrom="column">
                        <wp:posOffset>943610</wp:posOffset>
                      </wp:positionH>
                      <wp:positionV relativeFrom="paragraph">
                        <wp:posOffset>98439</wp:posOffset>
                      </wp:positionV>
                      <wp:extent cx="232410" cy="230505"/>
                      <wp:effectExtent l="0" t="0" r="0" b="0"/>
                      <wp:wrapNone/>
                      <wp:docPr id="137089652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235574" name="Picture 191235574"/>
                              <pic:cNvPicPr/>
                            </pic:nvPicPr>
                            <pic:blipFill>
                              <a:blip r:embed="rId1">
                                <a:extLst>
                                  <a:ext uri="{28A0092B-C50C-407E-A947-70E740481C1C}">
                                    <a14:useLocalDpi xmlns:a14="http://schemas.microsoft.com/office/drawing/2010/main" val="0"/>
                                  </a:ext>
                                </a:extLst>
                              </a:blip>
                              <a:stretch>
                                <a:fillRect/>
                              </a:stretch>
                            </pic:blipFill>
                            <pic:spPr>
                              <a:xfrm>
                                <a:off x="0" y="0"/>
                                <a:ext cx="232410" cy="230505"/>
                              </a:xfrm>
                              <a:prstGeom prst="rect">
                                <a:avLst/>
                              </a:prstGeom>
                            </pic:spPr>
                          </pic:pic>
                        </a:graphicData>
                      </a:graphic>
                      <wp14:sizeRelH relativeFrom="margin">
                        <wp14:pctWidth>0</wp14:pctWidth>
                      </wp14:sizeRelH>
                      <wp14:sizeRelV relativeFrom="margin">
                        <wp14:pctHeight>0</wp14:pctHeight>
                      </wp14:sizeRelV>
                    </wp:anchor>
                  </w:drawing>
                </w:r>
                <w:r w:rsidRPr="001A13C7">
                  <w:rPr>
                    <w:rFonts w:asciiTheme="majorBidi" w:hAnsiTheme="majorBidi" w:cstheme="majorBidi"/>
                    <w:noProof/>
                    <w:color w:val="404040" w:themeColor="text1" w:themeTint="BF"/>
                    <w:sz w:val="16"/>
                    <w:szCs w:val="16"/>
                  </w:rPr>
                  <w:drawing>
                    <wp:anchor distT="0" distB="0" distL="114300" distR="114300" simplePos="0" relativeHeight="251673600" behindDoc="0" locked="0" layoutInCell="1" allowOverlap="1" wp14:anchorId="46547714" wp14:editId="31690785">
                      <wp:simplePos x="0" y="0"/>
                      <wp:positionH relativeFrom="column">
                        <wp:posOffset>1970405</wp:posOffset>
                      </wp:positionH>
                      <wp:positionV relativeFrom="paragraph">
                        <wp:posOffset>104140</wp:posOffset>
                      </wp:positionV>
                      <wp:extent cx="221499" cy="219600"/>
                      <wp:effectExtent l="0" t="0" r="0" b="0"/>
                      <wp:wrapNone/>
                      <wp:docPr id="37935138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4553914" name="Picture 1004553914"/>
                              <pic:cNvPicPr/>
                            </pic:nvPicPr>
                            <pic:blipFill>
                              <a:blip r:embed="rId2">
                                <a:extLst>
                                  <a:ext uri="{28A0092B-C50C-407E-A947-70E740481C1C}">
                                    <a14:useLocalDpi xmlns:a14="http://schemas.microsoft.com/office/drawing/2010/main" val="0"/>
                                  </a:ext>
                                </a:extLst>
                              </a:blip>
                              <a:stretch>
                                <a:fillRect/>
                              </a:stretch>
                            </pic:blipFill>
                            <pic:spPr>
                              <a:xfrm>
                                <a:off x="0" y="0"/>
                                <a:ext cx="221499" cy="219600"/>
                              </a:xfrm>
                              <a:prstGeom prst="rect">
                                <a:avLst/>
                              </a:prstGeom>
                            </pic:spPr>
                          </pic:pic>
                        </a:graphicData>
                      </a:graphic>
                      <wp14:sizeRelH relativeFrom="margin">
                        <wp14:pctWidth>0</wp14:pctWidth>
                      </wp14:sizeRelH>
                      <wp14:sizeRelV relativeFrom="margin">
                        <wp14:pctHeight>0</wp14:pctHeight>
                      </wp14:sizeRelV>
                    </wp:anchor>
                  </w:drawing>
                </w:r>
                <w:r w:rsidRPr="001A13C7">
                  <w:rPr>
                    <w:rFonts w:asciiTheme="majorBidi" w:hAnsiTheme="majorBidi" w:cstheme="majorBidi"/>
                    <w:noProof/>
                    <w:color w:val="404040" w:themeColor="text1" w:themeTint="BF"/>
                    <w:sz w:val="16"/>
                    <w:szCs w:val="16"/>
                  </w:rPr>
                  <w:drawing>
                    <wp:anchor distT="0" distB="0" distL="114300" distR="114300" simplePos="0" relativeHeight="251674624" behindDoc="0" locked="0" layoutInCell="1" allowOverlap="1" wp14:anchorId="25523736" wp14:editId="5E1CC771">
                      <wp:simplePos x="0" y="0"/>
                      <wp:positionH relativeFrom="column">
                        <wp:posOffset>3406140</wp:posOffset>
                      </wp:positionH>
                      <wp:positionV relativeFrom="paragraph">
                        <wp:posOffset>104775</wp:posOffset>
                      </wp:positionV>
                      <wp:extent cx="226695" cy="224790"/>
                      <wp:effectExtent l="0" t="0" r="0" b="0"/>
                      <wp:wrapNone/>
                      <wp:docPr id="934486788" name="Picture 9344867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2269116" name="Picture 1312269116"/>
                              <pic:cNvPicPr/>
                            </pic:nvPicPr>
                            <pic:blipFill>
                              <a:blip r:embed="rId3">
                                <a:extLst>
                                  <a:ext uri="{28A0092B-C50C-407E-A947-70E740481C1C}">
                                    <a14:useLocalDpi xmlns:a14="http://schemas.microsoft.com/office/drawing/2010/main" val="0"/>
                                  </a:ext>
                                </a:extLst>
                              </a:blip>
                              <a:stretch>
                                <a:fillRect/>
                              </a:stretch>
                            </pic:blipFill>
                            <pic:spPr>
                              <a:xfrm>
                                <a:off x="0" y="0"/>
                                <a:ext cx="226695" cy="224790"/>
                              </a:xfrm>
                              <a:prstGeom prst="rect">
                                <a:avLst/>
                              </a:prstGeom>
                            </pic:spPr>
                          </pic:pic>
                        </a:graphicData>
                      </a:graphic>
                      <wp14:sizeRelH relativeFrom="margin">
                        <wp14:pctWidth>0</wp14:pctWidth>
                      </wp14:sizeRelH>
                      <wp14:sizeRelV relativeFrom="margin">
                        <wp14:pctHeight>0</wp14:pctHeight>
                      </wp14:sizeRelV>
                    </wp:anchor>
                  </w:drawing>
                </w:r>
                <w:proofErr w:type="spellStart"/>
                <w:r w:rsidRPr="001A13C7">
                  <w:rPr>
                    <w:rFonts w:asciiTheme="majorBidi" w:hAnsiTheme="majorBidi" w:cstheme="majorBidi"/>
                    <w:color w:val="404040" w:themeColor="text1" w:themeTint="BF"/>
                    <w:sz w:val="16"/>
                    <w:szCs w:val="16"/>
                  </w:rPr>
                  <w:t>Dharubaaruge</w:t>
                </w:r>
                <w:proofErr w:type="spellEnd"/>
                <w:r w:rsidRPr="001A13C7">
                  <w:rPr>
                    <w:rFonts w:asciiTheme="majorBidi" w:hAnsiTheme="majorBidi" w:cstheme="majorBidi"/>
                    <w:color w:val="404040" w:themeColor="text1" w:themeTint="BF"/>
                    <w:sz w:val="16"/>
                    <w:szCs w:val="16"/>
                  </w:rPr>
                  <w:t xml:space="preserve">, </w:t>
                </w:r>
                <w:proofErr w:type="spellStart"/>
                <w:r w:rsidRPr="001A13C7">
                  <w:rPr>
                    <w:rFonts w:asciiTheme="majorBidi" w:hAnsiTheme="majorBidi" w:cstheme="majorBidi"/>
                    <w:color w:val="404040" w:themeColor="text1" w:themeTint="BF"/>
                    <w:sz w:val="16"/>
                    <w:szCs w:val="16"/>
                  </w:rPr>
                  <w:t>Ameenee</w:t>
                </w:r>
                <w:proofErr w:type="spellEnd"/>
                <w:r w:rsidRPr="001A13C7">
                  <w:rPr>
                    <w:rFonts w:asciiTheme="majorBidi" w:hAnsiTheme="majorBidi" w:cstheme="majorBidi"/>
                    <w:color w:val="404040" w:themeColor="text1" w:themeTint="BF"/>
                    <w:sz w:val="16"/>
                    <w:szCs w:val="16"/>
                  </w:rPr>
                  <w:t xml:space="preserve"> Magu, Male’, 20344, Republic of Maldives</w:t>
                </w:r>
              </w:p>
              <w:p w14:paraId="0451D654" w14:textId="1975EEAB" w:rsidR="003F7742" w:rsidRPr="001A13C7" w:rsidRDefault="003F7742" w:rsidP="003F7742">
                <w:pPr>
                  <w:pStyle w:val="Footer"/>
                  <w:tabs>
                    <w:tab w:val="right" w:pos="9071"/>
                  </w:tabs>
                  <w:jc w:val="center"/>
                  <w:rPr>
                    <w:rFonts w:asciiTheme="majorBidi" w:hAnsiTheme="majorBidi" w:cstheme="majorBidi"/>
                    <w:sz w:val="2"/>
                    <w:szCs w:val="2"/>
                  </w:rPr>
                </w:pPr>
                <w:r w:rsidRPr="001A13C7">
                  <w:rPr>
                    <w:rFonts w:asciiTheme="majorBidi" w:hAnsiTheme="majorBidi" w:cstheme="majorBidi"/>
                    <w:color w:val="404040" w:themeColor="text1" w:themeTint="BF"/>
                    <w:sz w:val="16"/>
                    <w:szCs w:val="16"/>
                  </w:rPr>
                  <w:t xml:space="preserve">   (+960) 4004-900      </w:t>
                </w:r>
                <w:hyperlink r:id="rId4" w:history="1">
                  <w:r w:rsidRPr="001A13C7">
                    <w:rPr>
                      <w:rStyle w:val="Hyperlink"/>
                      <w:rFonts w:asciiTheme="majorBidi" w:hAnsiTheme="majorBidi" w:cstheme="majorBidi"/>
                      <w:color w:val="404040" w:themeColor="text1" w:themeTint="BF"/>
                      <w:sz w:val="16"/>
                      <w:szCs w:val="16"/>
                      <w:u w:val="none"/>
                    </w:rPr>
                    <w:t>info@infrastructure.gov.mv</w:t>
                  </w:r>
                </w:hyperlink>
                <w:r w:rsidRPr="001A13C7">
                  <w:rPr>
                    <w:rFonts w:asciiTheme="majorBidi" w:hAnsiTheme="majorBidi" w:cstheme="majorBidi"/>
                    <w:color w:val="404040" w:themeColor="text1" w:themeTint="BF"/>
                    <w:sz w:val="16"/>
                    <w:szCs w:val="16"/>
                  </w:rPr>
                  <w:t xml:space="preserve">      www.infrastructure.gov.mv</w:t>
                </w:r>
              </w:p>
            </w:sdtContent>
          </w:sdt>
        </w:sdtContent>
      </w:sdt>
    </w:sdtContent>
  </w:sdt>
  <w:p w14:paraId="7C8894AD" w14:textId="798527B9" w:rsidR="007B1F90" w:rsidRPr="000424F5" w:rsidRDefault="007B1F90" w:rsidP="00C60E14">
    <w:pPr>
      <w:pStyle w:val="Footer"/>
      <w:tabs>
        <w:tab w:val="clear" w:pos="4680"/>
        <w:tab w:val="clear" w:pos="9360"/>
        <w:tab w:val="right" w:pos="9072"/>
      </w:tabs>
      <w:jc w:val="center"/>
      <w:rPr>
        <w:rFonts w:ascii="Faruma" w:hAnsi="Faruma" w:cs="Faruma"/>
        <w:noProof/>
        <w:color w:val="595959" w:themeColor="text1" w:themeTint="A6"/>
        <w:sz w:val="14"/>
        <w:szCs w:val="1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Faruma" w:hAnsi="Faruma" w:cs="Faruma"/>
        <w:sz w:val="16"/>
        <w:szCs w:val="16"/>
      </w:rPr>
      <w:id w:val="-883250111"/>
      <w:docPartObj>
        <w:docPartGallery w:val="Page Numbers (Bottom of Page)"/>
        <w:docPartUnique/>
      </w:docPartObj>
    </w:sdtPr>
    <w:sdtEndPr>
      <w:rPr>
        <w:sz w:val="2"/>
        <w:szCs w:val="2"/>
      </w:rPr>
    </w:sdtEndPr>
    <w:sdtContent>
      <w:sdt>
        <w:sdtPr>
          <w:rPr>
            <w:rFonts w:ascii="Faruma" w:hAnsi="Faruma" w:cs="Faruma"/>
            <w:sz w:val="16"/>
            <w:szCs w:val="16"/>
          </w:rPr>
          <w:id w:val="-1900202946"/>
          <w:docPartObj>
            <w:docPartGallery w:val="Page Numbers (Top of Page)"/>
            <w:docPartUnique/>
          </w:docPartObj>
        </w:sdtPr>
        <w:sdtEndPr>
          <w:rPr>
            <w:sz w:val="2"/>
            <w:szCs w:val="2"/>
          </w:rPr>
        </w:sdtEndPr>
        <w:sdtContent>
          <w:p w14:paraId="4C3D064D" w14:textId="3E9040F8" w:rsidR="00813CA6" w:rsidRPr="00D97DBD" w:rsidRDefault="00813CA6" w:rsidP="003F7742">
            <w:pPr>
              <w:pStyle w:val="Footer"/>
              <w:tabs>
                <w:tab w:val="clear" w:pos="4680"/>
                <w:tab w:val="clear" w:pos="9360"/>
                <w:tab w:val="right" w:pos="9072"/>
              </w:tabs>
              <w:rPr>
                <w:color w:val="595959" w:themeColor="text1" w:themeTint="A6"/>
              </w:rPr>
            </w:pPr>
          </w:p>
          <w:p w14:paraId="6B850B41" w14:textId="5C278466" w:rsidR="003E7815" w:rsidRPr="00715607" w:rsidRDefault="00813CA6" w:rsidP="00813CA6">
            <w:pPr>
              <w:pStyle w:val="Footer"/>
              <w:tabs>
                <w:tab w:val="clear" w:pos="4680"/>
                <w:tab w:val="clear" w:pos="9360"/>
                <w:tab w:val="right" w:pos="9071"/>
              </w:tabs>
              <w:rPr>
                <w:rFonts w:ascii="Faruma" w:hAnsi="Faruma" w:cs="Faruma"/>
                <w:color w:val="595959" w:themeColor="text1" w:themeTint="A6"/>
                <w:sz w:val="10"/>
                <w:szCs w:val="10"/>
              </w:rPr>
            </w:pPr>
            <w:r w:rsidRPr="00715607">
              <w:rPr>
                <w:noProof/>
                <w:sz w:val="10"/>
                <w:szCs w:val="10"/>
              </w:rPr>
              <w:t xml:space="preserve"> </w:t>
            </w:r>
            <w:r w:rsidR="003E7815" w:rsidRPr="00715607">
              <w:rPr>
                <w:noProof/>
                <w:sz w:val="10"/>
                <w:szCs w:val="10"/>
              </w:rPr>
              <mc:AlternateContent>
                <mc:Choice Requires="wps">
                  <w:drawing>
                    <wp:anchor distT="0" distB="0" distL="114300" distR="114300" simplePos="0" relativeHeight="251665408" behindDoc="0" locked="0" layoutInCell="1" allowOverlap="1" wp14:anchorId="3637555B" wp14:editId="0C0662EA">
                      <wp:simplePos x="0" y="0"/>
                      <wp:positionH relativeFrom="column">
                        <wp:posOffset>-7907</wp:posOffset>
                      </wp:positionH>
                      <wp:positionV relativeFrom="paragraph">
                        <wp:posOffset>41363</wp:posOffset>
                      </wp:positionV>
                      <wp:extent cx="5674531" cy="0"/>
                      <wp:effectExtent l="0" t="0" r="15240" b="12700"/>
                      <wp:wrapNone/>
                      <wp:docPr id="1238833400" name="Straight Connector 2"/>
                      <wp:cNvGraphicFramePr/>
                      <a:graphic xmlns:a="http://schemas.openxmlformats.org/drawingml/2006/main">
                        <a:graphicData uri="http://schemas.microsoft.com/office/word/2010/wordprocessingShape">
                          <wps:wsp>
                            <wps:cNvCnPr/>
                            <wps:spPr>
                              <a:xfrm flipV="1">
                                <a:off x="0" y="0"/>
                                <a:ext cx="5674531" cy="0"/>
                              </a:xfrm>
                              <a:prstGeom prst="line">
                                <a:avLst/>
                              </a:prstGeom>
                              <a:ln w="6350">
                                <a:solidFill>
                                  <a:schemeClr val="tx1">
                                    <a:lumMod val="65000"/>
                                    <a:lumOff val="3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2EB68A1" id="Straight Connector 2" o:spid="_x0000_s1026" style="position:absolute;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pt,3.25pt" to="446.2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" strokecolor="#5a5a5a [2109]" strokeweight=".5pt"/>
                  </w:pict>
                </mc:Fallback>
              </mc:AlternateContent>
            </w:r>
          </w:p>
          <w:p w14:paraId="4B9EB9F6" w14:textId="77777777" w:rsidR="00971AC7" w:rsidRPr="00FF68C3" w:rsidRDefault="00971AC7" w:rsidP="00971AC7">
            <w:pPr>
              <w:pStyle w:val="Footer"/>
              <w:tabs>
                <w:tab w:val="clear" w:pos="4680"/>
                <w:tab w:val="clear" w:pos="9360"/>
                <w:tab w:val="right" w:pos="9071"/>
              </w:tabs>
              <w:jc w:val="center"/>
              <w:rPr>
                <w:rFonts w:ascii="Faruma" w:hAnsi="Faruma" w:cs="Faruma"/>
                <w:color w:val="404040" w:themeColor="text1" w:themeTint="BF"/>
                <w:sz w:val="16"/>
                <w:szCs w:val="16"/>
                <w:rtl/>
                <w:lang w:bidi="dv-MV"/>
              </w:rPr>
            </w:pPr>
            <w:r w:rsidRPr="00FF68C3">
              <w:rPr>
                <w:rFonts w:ascii="Faruma" w:hAnsi="Faruma" w:cs="Faruma"/>
                <w:noProof/>
                <w:color w:val="404040" w:themeColor="text1" w:themeTint="BF"/>
                <w:sz w:val="16"/>
                <w:szCs w:val="16"/>
              </w:rPr>
              <w:drawing>
                <wp:anchor distT="0" distB="0" distL="114300" distR="114300" simplePos="0" relativeHeight="251667456" behindDoc="0" locked="0" layoutInCell="1" allowOverlap="1" wp14:anchorId="753FDF5E" wp14:editId="2E6910CF">
                  <wp:simplePos x="0" y="0"/>
                  <wp:positionH relativeFrom="column">
                    <wp:posOffset>943610</wp:posOffset>
                  </wp:positionH>
                  <wp:positionV relativeFrom="paragraph">
                    <wp:posOffset>98439</wp:posOffset>
                  </wp:positionV>
                  <wp:extent cx="232410" cy="230505"/>
                  <wp:effectExtent l="0" t="0" r="0" b="0"/>
                  <wp:wrapNone/>
                  <wp:docPr id="142344601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235574" name="Picture 191235574"/>
                          <pic:cNvPicPr/>
                        </pic:nvPicPr>
                        <pic:blipFill>
                          <a:blip r:embed="rId1">
                            <a:extLst>
                              <a:ext uri="{28A0092B-C50C-407E-A947-70E740481C1C}">
                                <a14:useLocalDpi xmlns:a14="http://schemas.microsoft.com/office/drawing/2010/main" val="0"/>
                              </a:ext>
                            </a:extLst>
                          </a:blip>
                          <a:stretch>
                            <a:fillRect/>
                          </a:stretch>
                        </pic:blipFill>
                        <pic:spPr>
                          <a:xfrm>
                            <a:off x="0" y="0"/>
                            <a:ext cx="232410" cy="230505"/>
                          </a:xfrm>
                          <a:prstGeom prst="rect">
                            <a:avLst/>
                          </a:prstGeom>
                        </pic:spPr>
                      </pic:pic>
                    </a:graphicData>
                  </a:graphic>
                  <wp14:sizeRelH relativeFrom="margin">
                    <wp14:pctWidth>0</wp14:pctWidth>
                  </wp14:sizeRelH>
                  <wp14:sizeRelV relativeFrom="margin">
                    <wp14:pctHeight>0</wp14:pctHeight>
                  </wp14:sizeRelV>
                </wp:anchor>
              </w:drawing>
            </w:r>
            <w:r w:rsidRPr="00FF68C3">
              <w:rPr>
                <w:rFonts w:ascii="Faruma" w:hAnsi="Faruma" w:cs="Faruma"/>
                <w:noProof/>
                <w:color w:val="404040" w:themeColor="text1" w:themeTint="BF"/>
                <w:sz w:val="16"/>
                <w:szCs w:val="16"/>
              </w:rPr>
              <w:drawing>
                <wp:anchor distT="0" distB="0" distL="114300" distR="114300" simplePos="0" relativeHeight="251668480" behindDoc="0" locked="0" layoutInCell="1" allowOverlap="1" wp14:anchorId="0FB6B230" wp14:editId="6EDE9EDF">
                  <wp:simplePos x="0" y="0"/>
                  <wp:positionH relativeFrom="column">
                    <wp:posOffset>1970405</wp:posOffset>
                  </wp:positionH>
                  <wp:positionV relativeFrom="paragraph">
                    <wp:posOffset>104140</wp:posOffset>
                  </wp:positionV>
                  <wp:extent cx="221499" cy="219600"/>
                  <wp:effectExtent l="0" t="0" r="0" b="0"/>
                  <wp:wrapNone/>
                  <wp:docPr id="77098074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4553914" name="Picture 1004553914"/>
                          <pic:cNvPicPr/>
                        </pic:nvPicPr>
                        <pic:blipFill>
                          <a:blip r:embed="rId2">
                            <a:extLst>
                              <a:ext uri="{28A0092B-C50C-407E-A947-70E740481C1C}">
                                <a14:useLocalDpi xmlns:a14="http://schemas.microsoft.com/office/drawing/2010/main" val="0"/>
                              </a:ext>
                            </a:extLst>
                          </a:blip>
                          <a:stretch>
                            <a:fillRect/>
                          </a:stretch>
                        </pic:blipFill>
                        <pic:spPr>
                          <a:xfrm>
                            <a:off x="0" y="0"/>
                            <a:ext cx="221499" cy="219600"/>
                          </a:xfrm>
                          <a:prstGeom prst="rect">
                            <a:avLst/>
                          </a:prstGeom>
                        </pic:spPr>
                      </pic:pic>
                    </a:graphicData>
                  </a:graphic>
                  <wp14:sizeRelH relativeFrom="margin">
                    <wp14:pctWidth>0</wp14:pctWidth>
                  </wp14:sizeRelH>
                  <wp14:sizeRelV relativeFrom="margin">
                    <wp14:pctHeight>0</wp14:pctHeight>
                  </wp14:sizeRelV>
                </wp:anchor>
              </w:drawing>
            </w:r>
            <w:r w:rsidRPr="00FF68C3">
              <w:rPr>
                <w:rFonts w:ascii="Faruma" w:hAnsi="Faruma" w:cs="Faruma"/>
                <w:noProof/>
                <w:color w:val="404040" w:themeColor="text1" w:themeTint="BF"/>
                <w:sz w:val="16"/>
                <w:szCs w:val="16"/>
              </w:rPr>
              <w:drawing>
                <wp:anchor distT="0" distB="0" distL="114300" distR="114300" simplePos="0" relativeHeight="251669504" behindDoc="0" locked="0" layoutInCell="1" allowOverlap="1" wp14:anchorId="6D81BD21" wp14:editId="25419F63">
                  <wp:simplePos x="0" y="0"/>
                  <wp:positionH relativeFrom="column">
                    <wp:posOffset>3406140</wp:posOffset>
                  </wp:positionH>
                  <wp:positionV relativeFrom="paragraph">
                    <wp:posOffset>104775</wp:posOffset>
                  </wp:positionV>
                  <wp:extent cx="226695" cy="224790"/>
                  <wp:effectExtent l="0" t="0" r="0" b="0"/>
                  <wp:wrapNone/>
                  <wp:docPr id="1134153555" name="Picture 11341535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2269116" name="Picture 1312269116"/>
                          <pic:cNvPicPr/>
                        </pic:nvPicPr>
                        <pic:blipFill>
                          <a:blip r:embed="rId3">
                            <a:extLst>
                              <a:ext uri="{28A0092B-C50C-407E-A947-70E740481C1C}">
                                <a14:useLocalDpi xmlns:a14="http://schemas.microsoft.com/office/drawing/2010/main" val="0"/>
                              </a:ext>
                            </a:extLst>
                          </a:blip>
                          <a:stretch>
                            <a:fillRect/>
                          </a:stretch>
                        </pic:blipFill>
                        <pic:spPr>
                          <a:xfrm>
                            <a:off x="0" y="0"/>
                            <a:ext cx="226695" cy="224790"/>
                          </a:xfrm>
                          <a:prstGeom prst="rect">
                            <a:avLst/>
                          </a:prstGeom>
                        </pic:spPr>
                      </pic:pic>
                    </a:graphicData>
                  </a:graphic>
                  <wp14:sizeRelH relativeFrom="margin">
                    <wp14:pctWidth>0</wp14:pctWidth>
                  </wp14:sizeRelH>
                  <wp14:sizeRelV relativeFrom="margin">
                    <wp14:pctHeight>0</wp14:pctHeight>
                  </wp14:sizeRelV>
                </wp:anchor>
              </w:drawing>
            </w:r>
            <w:proofErr w:type="spellStart"/>
            <w:r w:rsidRPr="00FF68C3">
              <w:rPr>
                <w:rFonts w:ascii="Faruma" w:hAnsi="Faruma" w:cs="Faruma"/>
                <w:color w:val="404040" w:themeColor="text1" w:themeTint="BF"/>
                <w:sz w:val="16"/>
                <w:szCs w:val="16"/>
              </w:rPr>
              <w:t>Dharubaaruge</w:t>
            </w:r>
            <w:proofErr w:type="spellEnd"/>
            <w:r w:rsidRPr="00FF68C3">
              <w:rPr>
                <w:rFonts w:ascii="Faruma" w:hAnsi="Faruma" w:cs="Faruma"/>
                <w:color w:val="404040" w:themeColor="text1" w:themeTint="BF"/>
                <w:sz w:val="16"/>
                <w:szCs w:val="16"/>
              </w:rPr>
              <w:t xml:space="preserve">, </w:t>
            </w:r>
            <w:proofErr w:type="spellStart"/>
            <w:r w:rsidRPr="00FF68C3">
              <w:rPr>
                <w:rFonts w:ascii="Faruma" w:hAnsi="Faruma" w:cs="Faruma"/>
                <w:color w:val="404040" w:themeColor="text1" w:themeTint="BF"/>
                <w:sz w:val="16"/>
                <w:szCs w:val="16"/>
              </w:rPr>
              <w:t>Ameenee</w:t>
            </w:r>
            <w:proofErr w:type="spellEnd"/>
            <w:r w:rsidRPr="00FF68C3">
              <w:rPr>
                <w:rFonts w:ascii="Faruma" w:hAnsi="Faruma" w:cs="Faruma"/>
                <w:color w:val="404040" w:themeColor="text1" w:themeTint="BF"/>
                <w:sz w:val="16"/>
                <w:szCs w:val="16"/>
              </w:rPr>
              <w:t xml:space="preserve"> Magu, Male’, 20344, Republic of Maldives</w:t>
            </w:r>
          </w:p>
          <w:p w14:paraId="00974309" w14:textId="2350FE7E" w:rsidR="007B1F90" w:rsidRPr="008B09EA" w:rsidRDefault="00971AC7" w:rsidP="00971AC7">
            <w:pPr>
              <w:pStyle w:val="Footer"/>
              <w:tabs>
                <w:tab w:val="clear" w:pos="4680"/>
                <w:tab w:val="clear" w:pos="9360"/>
                <w:tab w:val="right" w:pos="9071"/>
              </w:tabs>
              <w:jc w:val="center"/>
              <w:rPr>
                <w:rFonts w:ascii="Faruma" w:hAnsi="Faruma" w:cs="Faruma"/>
                <w:noProof/>
                <w:color w:val="595959" w:themeColor="text1" w:themeTint="A6"/>
                <w:sz w:val="14"/>
                <w:szCs w:val="14"/>
              </w:rPr>
            </w:pPr>
            <w:r w:rsidRPr="00FF68C3">
              <w:rPr>
                <w:rFonts w:ascii="Faruma" w:hAnsi="Faruma" w:cs="Faruma"/>
                <w:color w:val="404040" w:themeColor="text1" w:themeTint="BF"/>
                <w:sz w:val="16"/>
                <w:szCs w:val="16"/>
              </w:rPr>
              <w:t xml:space="preserve">   (+960) 4004-900      </w:t>
            </w:r>
            <w:hyperlink r:id="rId4" w:history="1">
              <w:r w:rsidRPr="00FF68C3">
                <w:rPr>
                  <w:rStyle w:val="Hyperlink"/>
                  <w:rFonts w:ascii="Faruma" w:hAnsi="Faruma" w:cs="Faruma"/>
                  <w:color w:val="404040" w:themeColor="text1" w:themeTint="BF"/>
                  <w:sz w:val="16"/>
                  <w:szCs w:val="16"/>
                  <w:u w:val="none"/>
                </w:rPr>
                <w:t>info@infrastructure.gov.mv</w:t>
              </w:r>
            </w:hyperlink>
            <w:r w:rsidRPr="00FF68C3">
              <w:rPr>
                <w:rFonts w:ascii="Faruma" w:hAnsi="Faruma" w:cs="Faruma"/>
                <w:color w:val="404040" w:themeColor="text1" w:themeTint="BF"/>
                <w:sz w:val="16"/>
                <w:szCs w:val="16"/>
              </w:rPr>
              <w:t xml:space="preserve">      www.infrastructure.gov.mv</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022342" w14:textId="77777777" w:rsidR="00DB7897" w:rsidRDefault="00DB7897" w:rsidP="002A5DEF">
      <w:pPr>
        <w:spacing w:after="0" w:line="240" w:lineRule="auto"/>
      </w:pPr>
      <w:r>
        <w:separator/>
      </w:r>
    </w:p>
  </w:footnote>
  <w:footnote w:type="continuationSeparator" w:id="0">
    <w:p w14:paraId="7C1BFFFB" w14:textId="77777777" w:rsidR="00DB7897" w:rsidRDefault="00DB7897" w:rsidP="002A5D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203095" w14:textId="3E7B0AE1" w:rsidR="007B1F90" w:rsidRDefault="007B1F90" w:rsidP="00B87C02">
    <w:pPr>
      <w:pStyle w:val="Header"/>
      <w:tabs>
        <w:tab w:val="clear" w:pos="4680"/>
        <w:tab w:val="clear" w:pos="9360"/>
        <w:tab w:val="center" w:pos="4535"/>
        <w:tab w:val="right" w:pos="9071"/>
      </w:tabs>
      <w:bidi/>
      <w:jc w:val="center"/>
      <w:rPr>
        <w:rFonts w:ascii="Faruma" w:hAnsi="Faruma" w:cs="Faruma"/>
        <w:sz w:val="24"/>
        <w:szCs w:val="24"/>
        <w:lang w:bidi="dv-MV"/>
      </w:rPr>
    </w:pPr>
  </w:p>
  <w:p w14:paraId="7FB41A97" w14:textId="77777777" w:rsidR="00D86AA6" w:rsidRDefault="00D86AA6" w:rsidP="00D86AA6">
    <w:pPr>
      <w:pStyle w:val="Header"/>
      <w:tabs>
        <w:tab w:val="clear" w:pos="4680"/>
        <w:tab w:val="clear" w:pos="9360"/>
        <w:tab w:val="center" w:pos="4535"/>
        <w:tab w:val="right" w:pos="9071"/>
      </w:tabs>
      <w:bidi/>
      <w:jc w:val="center"/>
      <w:rPr>
        <w:rFonts w:ascii="Faruma" w:hAnsi="Faruma" w:cs="Faruma"/>
        <w:sz w:val="24"/>
        <w:szCs w:val="24"/>
        <w:lang w:bidi="dv-MV"/>
      </w:rPr>
    </w:pPr>
  </w:p>
  <w:p w14:paraId="3DF46D0A" w14:textId="77777777" w:rsidR="007B1F90" w:rsidRPr="00496C18" w:rsidRDefault="007B1F90" w:rsidP="00B87C02">
    <w:pPr>
      <w:pStyle w:val="Header"/>
      <w:tabs>
        <w:tab w:val="clear" w:pos="4680"/>
        <w:tab w:val="clear" w:pos="9360"/>
        <w:tab w:val="center" w:pos="4535"/>
        <w:tab w:val="right" w:pos="9071"/>
      </w:tabs>
      <w:bidi/>
      <w:jc w:val="center"/>
      <w:rPr>
        <w:rFonts w:ascii="Times New Roman" w:hAnsi="Times New Roman" w:cs="Times New Roman"/>
        <w:b/>
        <w:bCs/>
        <w:sz w:val="8"/>
        <w:szCs w:val="8"/>
        <w:lang w:bidi="dv-MV"/>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0EEB77" w14:textId="6D604620" w:rsidR="007B1F90" w:rsidRPr="002C193E" w:rsidRDefault="007B1F90" w:rsidP="002C193E">
    <w:pPr>
      <w:tabs>
        <w:tab w:val="left" w:pos="530"/>
        <w:tab w:val="left" w:pos="920"/>
        <w:tab w:val="left" w:pos="2062"/>
        <w:tab w:val="center" w:pos="4394"/>
        <w:tab w:val="center" w:pos="4535"/>
        <w:tab w:val="right" w:pos="9071"/>
      </w:tabs>
      <w:bidi/>
      <w:spacing w:after="0" w:line="240" w:lineRule="auto"/>
      <w:rPr>
        <w:rFonts w:ascii="Faruma" w:hAnsi="Faruma" w:cs="Faruma"/>
        <w:sz w:val="24"/>
        <w:szCs w:val="24"/>
        <w:lang w:bidi="dv-MV"/>
      </w:rPr>
    </w:pPr>
    <w:r w:rsidRPr="002C193E">
      <w:rPr>
        <w:rFonts w:ascii="Faruma" w:hAnsi="Faruma" w:cs="Faruma"/>
        <w:b/>
        <w:bCs/>
        <w:sz w:val="24"/>
        <w:szCs w:val="24"/>
        <w:rtl/>
        <w:lang w:bidi="dv-MV"/>
      </w:rPr>
      <w:tab/>
    </w:r>
    <w:r w:rsidRPr="002C193E">
      <w:rPr>
        <w:rFonts w:ascii="Faruma" w:hAnsi="Faruma" w:cs="Faruma"/>
        <w:b/>
        <w:bCs/>
        <w:sz w:val="24"/>
        <w:szCs w:val="24"/>
        <w:rtl/>
        <w:lang w:bidi="dv-MV"/>
      </w:rPr>
      <w:tab/>
    </w:r>
    <w:r w:rsidRPr="002C193E">
      <w:rPr>
        <w:rFonts w:ascii="Faruma" w:hAnsi="Faruma" w:cs="Faruma"/>
        <w:sz w:val="24"/>
        <w:szCs w:val="24"/>
        <w:rtl/>
        <w:lang w:bidi="dv-MV"/>
      </w:rPr>
      <w:tab/>
    </w:r>
    <w:r w:rsidRPr="002C193E">
      <w:rPr>
        <w:rFonts w:ascii="Faruma" w:hAnsi="Faruma" w:cs="Faruma"/>
        <w:sz w:val="24"/>
        <w:szCs w:val="24"/>
        <w:rtl/>
        <w:lang w:bidi="dv-MV"/>
      </w:rPr>
      <w:tab/>
    </w:r>
  </w:p>
  <w:p w14:paraId="67D3163D" w14:textId="7F1F6C23" w:rsidR="00ED2FB6" w:rsidRPr="00EF58CD" w:rsidRDefault="00ED2FB6" w:rsidP="00EF58CD">
    <w:pPr>
      <w:tabs>
        <w:tab w:val="center" w:pos="4535"/>
        <w:tab w:val="right" w:pos="9071"/>
      </w:tabs>
      <w:bidi/>
      <w:spacing w:after="0" w:line="240" w:lineRule="auto"/>
      <w:rPr>
        <w:rFonts w:ascii="Faruma" w:hAnsi="Faruma" w:cs="Faruma"/>
        <w:b/>
        <w:bCs/>
        <w:sz w:val="24"/>
        <w:szCs w:val="24"/>
        <w:lang w:bidi="dv-MV"/>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D034A"/>
    <w:multiLevelType w:val="hybridMultilevel"/>
    <w:tmpl w:val="DA9AC2E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7E78B3"/>
    <w:multiLevelType w:val="multilevel"/>
    <w:tmpl w:val="4F0CD73C"/>
    <w:lvl w:ilvl="0">
      <w:start w:val="1"/>
      <w:numFmt w:val="decimal"/>
      <w:lvlText w:val="%1."/>
      <w:lvlJc w:val="left"/>
      <w:pPr>
        <w:ind w:left="360" w:hanging="360"/>
      </w:pPr>
      <w:rPr>
        <w:b/>
        <w:bCs w:val="0"/>
        <w:sz w:val="22"/>
        <w:szCs w:val="22"/>
      </w:rPr>
    </w:lvl>
    <w:lvl w:ilvl="1">
      <w:start w:val="1"/>
      <w:numFmt w:val="lowerLetter"/>
      <w:lvlText w:val="%2."/>
      <w:lvlJc w:val="left"/>
      <w:pPr>
        <w:ind w:left="360" w:hanging="360"/>
      </w:pPr>
      <w:rPr>
        <w:b w:val="0"/>
        <w:bCs/>
      </w:rPr>
    </w:lvl>
    <w:lvl w:ilvl="2">
      <w:start w:val="1"/>
      <w:numFmt w:val="decimal"/>
      <w:lvlText w:val="%1.%2.%3."/>
      <w:lvlJc w:val="left"/>
      <w:pPr>
        <w:tabs>
          <w:tab w:val="num" w:pos="5981"/>
        </w:tabs>
        <w:ind w:left="5487" w:hanging="357"/>
      </w:pPr>
    </w:lvl>
    <w:lvl w:ilvl="3">
      <w:start w:val="1"/>
      <w:numFmt w:val="lowerLetter"/>
      <w:lvlText w:val="%4)"/>
      <w:lvlJc w:val="left"/>
      <w:pPr>
        <w:ind w:left="2520" w:hanging="360"/>
      </w:pPr>
    </w:lvl>
    <w:lvl w:ilvl="4">
      <w:start w:val="1"/>
      <w:numFmt w:val="lowerRoman"/>
      <w:lvlText w:val="(%5)"/>
      <w:lvlJc w:val="left"/>
      <w:pPr>
        <w:ind w:left="3240" w:hanging="360"/>
      </w:pPr>
      <w:rPr>
        <w:rFonts w:cs="Times New Roman" w:hint="default"/>
      </w:r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119F43FD"/>
    <w:multiLevelType w:val="hybridMultilevel"/>
    <w:tmpl w:val="E31EB47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3FA18EE"/>
    <w:multiLevelType w:val="multilevel"/>
    <w:tmpl w:val="136C6E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C2C6C8A"/>
    <w:multiLevelType w:val="multilevel"/>
    <w:tmpl w:val="780A80F0"/>
    <w:lvl w:ilvl="0">
      <w:start w:val="1"/>
      <w:numFmt w:val="decimal"/>
      <w:pStyle w:val="Heading1"/>
      <w:lvlText w:val="%1."/>
      <w:lvlJc w:val="left"/>
      <w:pPr>
        <w:ind w:left="360" w:hanging="360"/>
      </w:pPr>
      <w:rPr>
        <w:b/>
        <w:bCs w:val="0"/>
        <w:sz w:val="24"/>
        <w:szCs w:val="24"/>
        <w:lang w:val="en-US"/>
      </w:rPr>
    </w:lvl>
    <w:lvl w:ilvl="1">
      <w:start w:val="1"/>
      <w:numFmt w:val="decimal"/>
      <w:pStyle w:val="Heading2"/>
      <w:lvlText w:val="%1.%2."/>
      <w:lvlJc w:val="left"/>
      <w:pPr>
        <w:tabs>
          <w:tab w:val="num" w:pos="567"/>
        </w:tabs>
        <w:ind w:left="357" w:hanging="357"/>
      </w:pPr>
      <w:rPr>
        <w:sz w:val="22"/>
        <w:szCs w:val="22"/>
      </w:rPr>
    </w:lvl>
    <w:lvl w:ilvl="2">
      <w:start w:val="1"/>
      <w:numFmt w:val="decimal"/>
      <w:pStyle w:val="Style1"/>
      <w:lvlText w:val="%1.%2.%3."/>
      <w:lvlJc w:val="left"/>
      <w:pPr>
        <w:tabs>
          <w:tab w:val="num" w:pos="5981"/>
        </w:tabs>
        <w:ind w:left="5487" w:hanging="357"/>
      </w:pPr>
    </w:lvl>
    <w:lvl w:ilvl="3">
      <w:start w:val="1"/>
      <w:numFmt w:val="lowerLetter"/>
      <w:lvlText w:val="%4)"/>
      <w:lvlJc w:val="left"/>
      <w:pPr>
        <w:ind w:left="2520" w:hanging="360"/>
      </w:pPr>
    </w:lvl>
    <w:lvl w:ilvl="4">
      <w:start w:val="1"/>
      <w:numFmt w:val="lowerRoman"/>
      <w:lvlText w:val="(%5)"/>
      <w:lvlJc w:val="left"/>
      <w:pPr>
        <w:ind w:left="3240" w:hanging="360"/>
      </w:pPr>
      <w:rPr>
        <w:rFonts w:cs="Times New Roman" w:hint="default"/>
      </w:r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1EB705E1"/>
    <w:multiLevelType w:val="multilevel"/>
    <w:tmpl w:val="536CCC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5BE2854"/>
    <w:multiLevelType w:val="multilevel"/>
    <w:tmpl w:val="C82267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A400CA3"/>
    <w:multiLevelType w:val="multilevel"/>
    <w:tmpl w:val="1BAC08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D1B0FD3"/>
    <w:multiLevelType w:val="multilevel"/>
    <w:tmpl w:val="AEEAD6F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FD83D4E"/>
    <w:multiLevelType w:val="hybridMultilevel"/>
    <w:tmpl w:val="4CEC7EC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0" w15:restartNumberingAfterBreak="0">
    <w:nsid w:val="335F0917"/>
    <w:multiLevelType w:val="hybridMultilevel"/>
    <w:tmpl w:val="DBA862C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 w15:restartNumberingAfterBreak="0">
    <w:nsid w:val="390E07AE"/>
    <w:multiLevelType w:val="multilevel"/>
    <w:tmpl w:val="431CE11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0040939"/>
    <w:multiLevelType w:val="hybridMultilevel"/>
    <w:tmpl w:val="01BC00E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3" w15:restartNumberingAfterBreak="0">
    <w:nsid w:val="40DB5F50"/>
    <w:multiLevelType w:val="hybridMultilevel"/>
    <w:tmpl w:val="9B30107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4" w15:restartNumberingAfterBreak="0">
    <w:nsid w:val="53244860"/>
    <w:multiLevelType w:val="multilevel"/>
    <w:tmpl w:val="B796ABE6"/>
    <w:lvl w:ilvl="0">
      <w:start w:val="8"/>
      <w:numFmt w:val="decimal"/>
      <w:lvlText w:val="%1"/>
      <w:lvlJc w:val="left"/>
      <w:pPr>
        <w:ind w:left="360" w:hanging="360"/>
      </w:pPr>
      <w:rPr>
        <w:rFonts w:hint="default"/>
      </w:rPr>
    </w:lvl>
    <w:lvl w:ilvl="1">
      <w:start w:val="9"/>
      <w:numFmt w:val="decimal"/>
      <w:lvlText w:val="%1.%2"/>
      <w:lvlJc w:val="left"/>
      <w:pPr>
        <w:ind w:left="360" w:hanging="360"/>
      </w:pPr>
      <w:rPr>
        <w:rFonts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5B2444B3"/>
    <w:multiLevelType w:val="multilevel"/>
    <w:tmpl w:val="7D721646"/>
    <w:lvl w:ilvl="0">
      <w:start w:val="1"/>
      <w:numFmt w:val="decimal"/>
      <w:pStyle w:val="Heading3"/>
      <w:lvlText w:val="%1."/>
      <w:lvlJc w:val="left"/>
      <w:pPr>
        <w:tabs>
          <w:tab w:val="num" w:pos="0"/>
        </w:tabs>
        <w:ind w:left="720" w:hanging="360"/>
      </w:pPr>
      <w:rPr>
        <w:b/>
        <w:bCs/>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6" w15:restartNumberingAfterBreak="0">
    <w:nsid w:val="5E7F7066"/>
    <w:multiLevelType w:val="hybridMultilevel"/>
    <w:tmpl w:val="A6825DB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7" w15:restartNumberingAfterBreak="0">
    <w:nsid w:val="5F323BC8"/>
    <w:multiLevelType w:val="multilevel"/>
    <w:tmpl w:val="431CE11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6994291F"/>
    <w:multiLevelType w:val="multilevel"/>
    <w:tmpl w:val="A54E11E6"/>
    <w:lvl w:ilvl="0">
      <w:start w:val="1"/>
      <w:numFmt w:val="upperLetter"/>
      <w:pStyle w:val="Heading5"/>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9" w15:restartNumberingAfterBreak="0">
    <w:nsid w:val="7D864956"/>
    <w:multiLevelType w:val="hybridMultilevel"/>
    <w:tmpl w:val="4EE2949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1272014028">
    <w:abstractNumId w:val="4"/>
  </w:num>
  <w:num w:numId="2" w16cid:durableId="1927105927">
    <w:abstractNumId w:val="4"/>
  </w:num>
  <w:num w:numId="3" w16cid:durableId="1715350352">
    <w:abstractNumId w:val="15"/>
  </w:num>
  <w:num w:numId="4" w16cid:durableId="1958174730">
    <w:abstractNumId w:val="18"/>
  </w:num>
  <w:num w:numId="5" w16cid:durableId="13345117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76983104">
    <w:abstractNumId w:val="2"/>
  </w:num>
  <w:num w:numId="7" w16cid:durableId="392701957">
    <w:abstractNumId w:val="0"/>
  </w:num>
  <w:num w:numId="8" w16cid:durableId="1150363291">
    <w:abstractNumId w:val="12"/>
  </w:num>
  <w:num w:numId="9" w16cid:durableId="1937205641">
    <w:abstractNumId w:val="19"/>
  </w:num>
  <w:num w:numId="10" w16cid:durableId="1285388264">
    <w:abstractNumId w:val="13"/>
  </w:num>
  <w:num w:numId="11" w16cid:durableId="1317689341">
    <w:abstractNumId w:val="1"/>
  </w:num>
  <w:num w:numId="12" w16cid:durableId="1998260161">
    <w:abstractNumId w:val="9"/>
  </w:num>
  <w:num w:numId="13" w16cid:durableId="1592885020">
    <w:abstractNumId w:val="10"/>
  </w:num>
  <w:num w:numId="14" w16cid:durableId="141973965">
    <w:abstractNumId w:val="16"/>
  </w:num>
  <w:num w:numId="15" w16cid:durableId="1878352349">
    <w:abstractNumId w:val="5"/>
  </w:num>
  <w:num w:numId="16" w16cid:durableId="1603606156">
    <w:abstractNumId w:val="3"/>
  </w:num>
  <w:num w:numId="17" w16cid:durableId="862785029">
    <w:abstractNumId w:val="6"/>
  </w:num>
  <w:num w:numId="18" w16cid:durableId="1405254801">
    <w:abstractNumId w:val="7"/>
  </w:num>
  <w:num w:numId="19" w16cid:durableId="935283439">
    <w:abstractNumId w:val="11"/>
  </w:num>
  <w:num w:numId="20" w16cid:durableId="392239304">
    <w:abstractNumId w:val="17"/>
  </w:num>
  <w:num w:numId="21" w16cid:durableId="61948603">
    <w:abstractNumId w:val="14"/>
  </w:num>
  <w:num w:numId="22" w16cid:durableId="1104424757">
    <w:abstractNumId w:val="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style="mso-wrap-style:none;mso-width-relative:margin;mso-height-relative:margin" fillcolor="white">
      <v:fill color="white"/>
      <v:textbox style="mso-fit-shape-to-text: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3337"/>
    <w:rsid w:val="00000680"/>
    <w:rsid w:val="0000085E"/>
    <w:rsid w:val="000022D5"/>
    <w:rsid w:val="00004558"/>
    <w:rsid w:val="00010986"/>
    <w:rsid w:val="000111A2"/>
    <w:rsid w:val="000115F5"/>
    <w:rsid w:val="0001386D"/>
    <w:rsid w:val="000150AC"/>
    <w:rsid w:val="00015E5B"/>
    <w:rsid w:val="000170F9"/>
    <w:rsid w:val="00017F76"/>
    <w:rsid w:val="00023F55"/>
    <w:rsid w:val="00024C8E"/>
    <w:rsid w:val="00025605"/>
    <w:rsid w:val="00026D1C"/>
    <w:rsid w:val="00026FE3"/>
    <w:rsid w:val="000308AF"/>
    <w:rsid w:val="00030AAF"/>
    <w:rsid w:val="00030CDC"/>
    <w:rsid w:val="00032D02"/>
    <w:rsid w:val="00033907"/>
    <w:rsid w:val="00033AD0"/>
    <w:rsid w:val="000424F5"/>
    <w:rsid w:val="000428D0"/>
    <w:rsid w:val="00042AC2"/>
    <w:rsid w:val="00043E2F"/>
    <w:rsid w:val="00045518"/>
    <w:rsid w:val="00050F8D"/>
    <w:rsid w:val="000513A5"/>
    <w:rsid w:val="00052FC2"/>
    <w:rsid w:val="00053378"/>
    <w:rsid w:val="00055D93"/>
    <w:rsid w:val="00056E00"/>
    <w:rsid w:val="00064683"/>
    <w:rsid w:val="000653AD"/>
    <w:rsid w:val="00067116"/>
    <w:rsid w:val="000679D8"/>
    <w:rsid w:val="0007018B"/>
    <w:rsid w:val="000703A8"/>
    <w:rsid w:val="00070E7E"/>
    <w:rsid w:val="00072B1E"/>
    <w:rsid w:val="00073773"/>
    <w:rsid w:val="000755FF"/>
    <w:rsid w:val="000768DD"/>
    <w:rsid w:val="000773E6"/>
    <w:rsid w:val="00077E14"/>
    <w:rsid w:val="0008140A"/>
    <w:rsid w:val="00081847"/>
    <w:rsid w:val="00082EC2"/>
    <w:rsid w:val="00085433"/>
    <w:rsid w:val="0008580D"/>
    <w:rsid w:val="00086B32"/>
    <w:rsid w:val="00090366"/>
    <w:rsid w:val="000931FB"/>
    <w:rsid w:val="00094F99"/>
    <w:rsid w:val="00096116"/>
    <w:rsid w:val="000A12B0"/>
    <w:rsid w:val="000A4B66"/>
    <w:rsid w:val="000A5A0A"/>
    <w:rsid w:val="000A6646"/>
    <w:rsid w:val="000B09B5"/>
    <w:rsid w:val="000B288B"/>
    <w:rsid w:val="000B5776"/>
    <w:rsid w:val="000B577E"/>
    <w:rsid w:val="000B5C4E"/>
    <w:rsid w:val="000C0E82"/>
    <w:rsid w:val="000C2401"/>
    <w:rsid w:val="000C3613"/>
    <w:rsid w:val="000C3A32"/>
    <w:rsid w:val="000C48FF"/>
    <w:rsid w:val="000C71C8"/>
    <w:rsid w:val="000C7848"/>
    <w:rsid w:val="000C7BC0"/>
    <w:rsid w:val="000D111A"/>
    <w:rsid w:val="000D5789"/>
    <w:rsid w:val="000D5EB1"/>
    <w:rsid w:val="000D638B"/>
    <w:rsid w:val="000D78FC"/>
    <w:rsid w:val="000E22E2"/>
    <w:rsid w:val="000E2D0B"/>
    <w:rsid w:val="000F1966"/>
    <w:rsid w:val="000F35FC"/>
    <w:rsid w:val="00100DCC"/>
    <w:rsid w:val="00100F71"/>
    <w:rsid w:val="00101DE8"/>
    <w:rsid w:val="001022E8"/>
    <w:rsid w:val="00110E3C"/>
    <w:rsid w:val="001125D6"/>
    <w:rsid w:val="001168E6"/>
    <w:rsid w:val="00117220"/>
    <w:rsid w:val="00121C94"/>
    <w:rsid w:val="00122599"/>
    <w:rsid w:val="00126C9B"/>
    <w:rsid w:val="00127FD1"/>
    <w:rsid w:val="00130F27"/>
    <w:rsid w:val="00132110"/>
    <w:rsid w:val="00137979"/>
    <w:rsid w:val="00143245"/>
    <w:rsid w:val="00145AC3"/>
    <w:rsid w:val="0014681C"/>
    <w:rsid w:val="00147249"/>
    <w:rsid w:val="0014759B"/>
    <w:rsid w:val="00151F5E"/>
    <w:rsid w:val="00155589"/>
    <w:rsid w:val="00155963"/>
    <w:rsid w:val="001607AC"/>
    <w:rsid w:val="001627EF"/>
    <w:rsid w:val="00163144"/>
    <w:rsid w:val="00163F43"/>
    <w:rsid w:val="00167D1E"/>
    <w:rsid w:val="00167E39"/>
    <w:rsid w:val="00167FA4"/>
    <w:rsid w:val="0017070F"/>
    <w:rsid w:val="00175418"/>
    <w:rsid w:val="00175EE3"/>
    <w:rsid w:val="00176A82"/>
    <w:rsid w:val="001772A8"/>
    <w:rsid w:val="001772C9"/>
    <w:rsid w:val="001802C9"/>
    <w:rsid w:val="00180629"/>
    <w:rsid w:val="0018405C"/>
    <w:rsid w:val="0018544C"/>
    <w:rsid w:val="001862FB"/>
    <w:rsid w:val="00186705"/>
    <w:rsid w:val="00195275"/>
    <w:rsid w:val="0019756D"/>
    <w:rsid w:val="001A13C7"/>
    <w:rsid w:val="001A237C"/>
    <w:rsid w:val="001A24E8"/>
    <w:rsid w:val="001A6C0E"/>
    <w:rsid w:val="001A708B"/>
    <w:rsid w:val="001B1057"/>
    <w:rsid w:val="001B6D53"/>
    <w:rsid w:val="001C0BFE"/>
    <w:rsid w:val="001C4E0A"/>
    <w:rsid w:val="001D2065"/>
    <w:rsid w:val="001D7676"/>
    <w:rsid w:val="001D7B98"/>
    <w:rsid w:val="001E04D2"/>
    <w:rsid w:val="001E1C01"/>
    <w:rsid w:val="001E2B82"/>
    <w:rsid w:val="001E453A"/>
    <w:rsid w:val="001E4718"/>
    <w:rsid w:val="001E4A55"/>
    <w:rsid w:val="001E685C"/>
    <w:rsid w:val="001F01D2"/>
    <w:rsid w:val="001F238B"/>
    <w:rsid w:val="001F3A7C"/>
    <w:rsid w:val="001F5573"/>
    <w:rsid w:val="001F578B"/>
    <w:rsid w:val="001F5B07"/>
    <w:rsid w:val="001F7C44"/>
    <w:rsid w:val="00202041"/>
    <w:rsid w:val="00203545"/>
    <w:rsid w:val="00205052"/>
    <w:rsid w:val="002071A0"/>
    <w:rsid w:val="002114EE"/>
    <w:rsid w:val="002127CD"/>
    <w:rsid w:val="00213FB5"/>
    <w:rsid w:val="00215E02"/>
    <w:rsid w:val="00221681"/>
    <w:rsid w:val="002227BE"/>
    <w:rsid w:val="002232CA"/>
    <w:rsid w:val="00230FA1"/>
    <w:rsid w:val="002338B1"/>
    <w:rsid w:val="0023656B"/>
    <w:rsid w:val="002409AF"/>
    <w:rsid w:val="00242954"/>
    <w:rsid w:val="00244BCC"/>
    <w:rsid w:val="00244F1D"/>
    <w:rsid w:val="0024620F"/>
    <w:rsid w:val="002469B8"/>
    <w:rsid w:val="00247BDF"/>
    <w:rsid w:val="0025342B"/>
    <w:rsid w:val="00256E0A"/>
    <w:rsid w:val="00257EC8"/>
    <w:rsid w:val="00260FBC"/>
    <w:rsid w:val="002611C4"/>
    <w:rsid w:val="00261633"/>
    <w:rsid w:val="00261C37"/>
    <w:rsid w:val="002623B5"/>
    <w:rsid w:val="00263B63"/>
    <w:rsid w:val="00263D5A"/>
    <w:rsid w:val="00271195"/>
    <w:rsid w:val="00275B27"/>
    <w:rsid w:val="00276212"/>
    <w:rsid w:val="002762AC"/>
    <w:rsid w:val="00276D55"/>
    <w:rsid w:val="00277658"/>
    <w:rsid w:val="00277D0D"/>
    <w:rsid w:val="00283C94"/>
    <w:rsid w:val="00287AEA"/>
    <w:rsid w:val="00290D39"/>
    <w:rsid w:val="00292237"/>
    <w:rsid w:val="00293385"/>
    <w:rsid w:val="002937A7"/>
    <w:rsid w:val="00296B6F"/>
    <w:rsid w:val="002A4858"/>
    <w:rsid w:val="002A5DEF"/>
    <w:rsid w:val="002B3CA0"/>
    <w:rsid w:val="002B47EC"/>
    <w:rsid w:val="002B4FB7"/>
    <w:rsid w:val="002B53AF"/>
    <w:rsid w:val="002C0100"/>
    <w:rsid w:val="002C193E"/>
    <w:rsid w:val="002C4005"/>
    <w:rsid w:val="002C67A3"/>
    <w:rsid w:val="002D0A75"/>
    <w:rsid w:val="002D0B24"/>
    <w:rsid w:val="002D1C93"/>
    <w:rsid w:val="002D60DE"/>
    <w:rsid w:val="002E4FF0"/>
    <w:rsid w:val="002E59AC"/>
    <w:rsid w:val="002E5A66"/>
    <w:rsid w:val="002E6074"/>
    <w:rsid w:val="002E63E3"/>
    <w:rsid w:val="002F1E8E"/>
    <w:rsid w:val="002F28E0"/>
    <w:rsid w:val="002F5727"/>
    <w:rsid w:val="002F741A"/>
    <w:rsid w:val="00301A2E"/>
    <w:rsid w:val="00301C79"/>
    <w:rsid w:val="0030273F"/>
    <w:rsid w:val="00303874"/>
    <w:rsid w:val="00304FAC"/>
    <w:rsid w:val="0030604C"/>
    <w:rsid w:val="00306914"/>
    <w:rsid w:val="00313C7C"/>
    <w:rsid w:val="0031481B"/>
    <w:rsid w:val="003148EA"/>
    <w:rsid w:val="003202D5"/>
    <w:rsid w:val="00320744"/>
    <w:rsid w:val="003213BC"/>
    <w:rsid w:val="003228F9"/>
    <w:rsid w:val="00322E4E"/>
    <w:rsid w:val="0032529A"/>
    <w:rsid w:val="003304B6"/>
    <w:rsid w:val="00330783"/>
    <w:rsid w:val="00334BC9"/>
    <w:rsid w:val="00335D69"/>
    <w:rsid w:val="0033783B"/>
    <w:rsid w:val="0034087F"/>
    <w:rsid w:val="0034181F"/>
    <w:rsid w:val="00341B1E"/>
    <w:rsid w:val="00343935"/>
    <w:rsid w:val="003460F7"/>
    <w:rsid w:val="00347918"/>
    <w:rsid w:val="003528A5"/>
    <w:rsid w:val="00353464"/>
    <w:rsid w:val="00356A85"/>
    <w:rsid w:val="00360083"/>
    <w:rsid w:val="00360DD4"/>
    <w:rsid w:val="00364A7C"/>
    <w:rsid w:val="00365C3B"/>
    <w:rsid w:val="00365F5C"/>
    <w:rsid w:val="00367E94"/>
    <w:rsid w:val="00370AF6"/>
    <w:rsid w:val="00371169"/>
    <w:rsid w:val="00371484"/>
    <w:rsid w:val="003730D2"/>
    <w:rsid w:val="00373A01"/>
    <w:rsid w:val="00374150"/>
    <w:rsid w:val="00374953"/>
    <w:rsid w:val="003752AB"/>
    <w:rsid w:val="00375932"/>
    <w:rsid w:val="00375BD9"/>
    <w:rsid w:val="003762AF"/>
    <w:rsid w:val="00381467"/>
    <w:rsid w:val="00382388"/>
    <w:rsid w:val="00387A82"/>
    <w:rsid w:val="0039400D"/>
    <w:rsid w:val="00396618"/>
    <w:rsid w:val="003A542C"/>
    <w:rsid w:val="003B04FA"/>
    <w:rsid w:val="003B071A"/>
    <w:rsid w:val="003B0C5C"/>
    <w:rsid w:val="003B3F1C"/>
    <w:rsid w:val="003B44D4"/>
    <w:rsid w:val="003B602B"/>
    <w:rsid w:val="003B6AB1"/>
    <w:rsid w:val="003C2A7D"/>
    <w:rsid w:val="003C5689"/>
    <w:rsid w:val="003D0E3A"/>
    <w:rsid w:val="003D11CB"/>
    <w:rsid w:val="003D5BB4"/>
    <w:rsid w:val="003D7E86"/>
    <w:rsid w:val="003E0546"/>
    <w:rsid w:val="003E0A83"/>
    <w:rsid w:val="003E4519"/>
    <w:rsid w:val="003E6222"/>
    <w:rsid w:val="003E68A1"/>
    <w:rsid w:val="003E758F"/>
    <w:rsid w:val="003E7815"/>
    <w:rsid w:val="003F0D3C"/>
    <w:rsid w:val="003F1021"/>
    <w:rsid w:val="003F7742"/>
    <w:rsid w:val="00404BC2"/>
    <w:rsid w:val="0040500A"/>
    <w:rsid w:val="0040504F"/>
    <w:rsid w:val="0040745E"/>
    <w:rsid w:val="004108F6"/>
    <w:rsid w:val="004137EA"/>
    <w:rsid w:val="00415E83"/>
    <w:rsid w:val="00421563"/>
    <w:rsid w:val="0042317E"/>
    <w:rsid w:val="004325FA"/>
    <w:rsid w:val="0043268A"/>
    <w:rsid w:val="00432D0F"/>
    <w:rsid w:val="00433319"/>
    <w:rsid w:val="004402A4"/>
    <w:rsid w:val="00440BD0"/>
    <w:rsid w:val="00442E9E"/>
    <w:rsid w:val="00443AC5"/>
    <w:rsid w:val="0044413A"/>
    <w:rsid w:val="004445B2"/>
    <w:rsid w:val="00444842"/>
    <w:rsid w:val="0044712B"/>
    <w:rsid w:val="004472A2"/>
    <w:rsid w:val="00447484"/>
    <w:rsid w:val="00450080"/>
    <w:rsid w:val="004502A7"/>
    <w:rsid w:val="004520EA"/>
    <w:rsid w:val="004547A9"/>
    <w:rsid w:val="004551EA"/>
    <w:rsid w:val="004637B4"/>
    <w:rsid w:val="004647F0"/>
    <w:rsid w:val="004705C0"/>
    <w:rsid w:val="004712B9"/>
    <w:rsid w:val="004722BC"/>
    <w:rsid w:val="004726DC"/>
    <w:rsid w:val="00473082"/>
    <w:rsid w:val="00474238"/>
    <w:rsid w:val="00475700"/>
    <w:rsid w:val="00476C4D"/>
    <w:rsid w:val="00476EFA"/>
    <w:rsid w:val="004862E9"/>
    <w:rsid w:val="00486AFF"/>
    <w:rsid w:val="0048738E"/>
    <w:rsid w:val="0049005E"/>
    <w:rsid w:val="00497043"/>
    <w:rsid w:val="004A1BAC"/>
    <w:rsid w:val="004A31F4"/>
    <w:rsid w:val="004A4EF2"/>
    <w:rsid w:val="004A571F"/>
    <w:rsid w:val="004B00FD"/>
    <w:rsid w:val="004B46E5"/>
    <w:rsid w:val="004B4947"/>
    <w:rsid w:val="004B5D44"/>
    <w:rsid w:val="004C0884"/>
    <w:rsid w:val="004C1BC7"/>
    <w:rsid w:val="004C32D0"/>
    <w:rsid w:val="004D664C"/>
    <w:rsid w:val="004D717F"/>
    <w:rsid w:val="004D7759"/>
    <w:rsid w:val="004D77A5"/>
    <w:rsid w:val="004E1CD5"/>
    <w:rsid w:val="004E2053"/>
    <w:rsid w:val="004E2583"/>
    <w:rsid w:val="004E2789"/>
    <w:rsid w:val="004E294C"/>
    <w:rsid w:val="004E3B74"/>
    <w:rsid w:val="004E4634"/>
    <w:rsid w:val="004E6078"/>
    <w:rsid w:val="004F0269"/>
    <w:rsid w:val="004F03E9"/>
    <w:rsid w:val="004F1C1A"/>
    <w:rsid w:val="004F23AE"/>
    <w:rsid w:val="004F365F"/>
    <w:rsid w:val="004F49F7"/>
    <w:rsid w:val="004F5D93"/>
    <w:rsid w:val="004F690F"/>
    <w:rsid w:val="004F6B76"/>
    <w:rsid w:val="005013C9"/>
    <w:rsid w:val="00502CAE"/>
    <w:rsid w:val="00506426"/>
    <w:rsid w:val="0051103F"/>
    <w:rsid w:val="00513164"/>
    <w:rsid w:val="005132E5"/>
    <w:rsid w:val="00514592"/>
    <w:rsid w:val="0051660B"/>
    <w:rsid w:val="005204B4"/>
    <w:rsid w:val="00521A61"/>
    <w:rsid w:val="00521C4A"/>
    <w:rsid w:val="00524383"/>
    <w:rsid w:val="005263E8"/>
    <w:rsid w:val="00527284"/>
    <w:rsid w:val="00531E58"/>
    <w:rsid w:val="00532490"/>
    <w:rsid w:val="00533ECE"/>
    <w:rsid w:val="0053444D"/>
    <w:rsid w:val="00534E9F"/>
    <w:rsid w:val="00537882"/>
    <w:rsid w:val="005403D0"/>
    <w:rsid w:val="0054077B"/>
    <w:rsid w:val="0054165C"/>
    <w:rsid w:val="00541C01"/>
    <w:rsid w:val="0054267D"/>
    <w:rsid w:val="00542883"/>
    <w:rsid w:val="0054514A"/>
    <w:rsid w:val="00545323"/>
    <w:rsid w:val="00554405"/>
    <w:rsid w:val="00554AC0"/>
    <w:rsid w:val="005574BC"/>
    <w:rsid w:val="00557CF5"/>
    <w:rsid w:val="00560B3E"/>
    <w:rsid w:val="00560C28"/>
    <w:rsid w:val="00566B3B"/>
    <w:rsid w:val="00576317"/>
    <w:rsid w:val="0058157E"/>
    <w:rsid w:val="00582DDD"/>
    <w:rsid w:val="00584C29"/>
    <w:rsid w:val="005935FD"/>
    <w:rsid w:val="00594BBB"/>
    <w:rsid w:val="005A0B62"/>
    <w:rsid w:val="005A1139"/>
    <w:rsid w:val="005A6C1B"/>
    <w:rsid w:val="005B0FF9"/>
    <w:rsid w:val="005B1B2B"/>
    <w:rsid w:val="005B3934"/>
    <w:rsid w:val="005B5981"/>
    <w:rsid w:val="005B672F"/>
    <w:rsid w:val="005C23A2"/>
    <w:rsid w:val="005C348F"/>
    <w:rsid w:val="005C57F3"/>
    <w:rsid w:val="005D07D8"/>
    <w:rsid w:val="005D3E2B"/>
    <w:rsid w:val="005D5AD0"/>
    <w:rsid w:val="005D62B6"/>
    <w:rsid w:val="005D6527"/>
    <w:rsid w:val="005D6C77"/>
    <w:rsid w:val="005E038B"/>
    <w:rsid w:val="005E4B8E"/>
    <w:rsid w:val="005E784B"/>
    <w:rsid w:val="005E7F7A"/>
    <w:rsid w:val="005F23D8"/>
    <w:rsid w:val="005F39E8"/>
    <w:rsid w:val="005F3A1A"/>
    <w:rsid w:val="005F4075"/>
    <w:rsid w:val="005F47BE"/>
    <w:rsid w:val="006000B1"/>
    <w:rsid w:val="00600214"/>
    <w:rsid w:val="0060040A"/>
    <w:rsid w:val="00601EB2"/>
    <w:rsid w:val="00602AAF"/>
    <w:rsid w:val="00603703"/>
    <w:rsid w:val="00604C74"/>
    <w:rsid w:val="00605FE7"/>
    <w:rsid w:val="00610685"/>
    <w:rsid w:val="006116D3"/>
    <w:rsid w:val="006132F2"/>
    <w:rsid w:val="00614053"/>
    <w:rsid w:val="006148C7"/>
    <w:rsid w:val="00614C28"/>
    <w:rsid w:val="006167BB"/>
    <w:rsid w:val="00617612"/>
    <w:rsid w:val="0062188E"/>
    <w:rsid w:val="00624BDB"/>
    <w:rsid w:val="00624FF5"/>
    <w:rsid w:val="0062751B"/>
    <w:rsid w:val="00634598"/>
    <w:rsid w:val="0063601E"/>
    <w:rsid w:val="00637E83"/>
    <w:rsid w:val="00637F8E"/>
    <w:rsid w:val="006446E7"/>
    <w:rsid w:val="0064498D"/>
    <w:rsid w:val="00647418"/>
    <w:rsid w:val="00647F91"/>
    <w:rsid w:val="00651B64"/>
    <w:rsid w:val="006539E3"/>
    <w:rsid w:val="00654468"/>
    <w:rsid w:val="00660894"/>
    <w:rsid w:val="0066348D"/>
    <w:rsid w:val="00666AD3"/>
    <w:rsid w:val="0067018B"/>
    <w:rsid w:val="006723CD"/>
    <w:rsid w:val="00675128"/>
    <w:rsid w:val="00676EFF"/>
    <w:rsid w:val="00677C59"/>
    <w:rsid w:val="00680BC5"/>
    <w:rsid w:val="00683AE6"/>
    <w:rsid w:val="00683EB8"/>
    <w:rsid w:val="0068569B"/>
    <w:rsid w:val="006916CD"/>
    <w:rsid w:val="0069365B"/>
    <w:rsid w:val="00693CB5"/>
    <w:rsid w:val="00693E73"/>
    <w:rsid w:val="006953A7"/>
    <w:rsid w:val="00696634"/>
    <w:rsid w:val="00696937"/>
    <w:rsid w:val="006A201B"/>
    <w:rsid w:val="006A3218"/>
    <w:rsid w:val="006A37A0"/>
    <w:rsid w:val="006A41D1"/>
    <w:rsid w:val="006A490F"/>
    <w:rsid w:val="006A49C1"/>
    <w:rsid w:val="006B03B6"/>
    <w:rsid w:val="006B04D3"/>
    <w:rsid w:val="006B17F6"/>
    <w:rsid w:val="006B346B"/>
    <w:rsid w:val="006B45F5"/>
    <w:rsid w:val="006B781D"/>
    <w:rsid w:val="006B7D80"/>
    <w:rsid w:val="006C36E9"/>
    <w:rsid w:val="006C5EF2"/>
    <w:rsid w:val="006C633E"/>
    <w:rsid w:val="006D013D"/>
    <w:rsid w:val="006D438F"/>
    <w:rsid w:val="006E0125"/>
    <w:rsid w:val="006E2E73"/>
    <w:rsid w:val="006E6E34"/>
    <w:rsid w:val="006F175A"/>
    <w:rsid w:val="006F3AD5"/>
    <w:rsid w:val="006F70DF"/>
    <w:rsid w:val="006F73B3"/>
    <w:rsid w:val="00700510"/>
    <w:rsid w:val="00706A56"/>
    <w:rsid w:val="00706EEE"/>
    <w:rsid w:val="00707164"/>
    <w:rsid w:val="0070763A"/>
    <w:rsid w:val="007078A4"/>
    <w:rsid w:val="007111AC"/>
    <w:rsid w:val="007132EA"/>
    <w:rsid w:val="00714178"/>
    <w:rsid w:val="00714FD2"/>
    <w:rsid w:val="00716A07"/>
    <w:rsid w:val="007204F6"/>
    <w:rsid w:val="00721DE6"/>
    <w:rsid w:val="00721F23"/>
    <w:rsid w:val="00726958"/>
    <w:rsid w:val="00731100"/>
    <w:rsid w:val="007329D3"/>
    <w:rsid w:val="00733145"/>
    <w:rsid w:val="007331B0"/>
    <w:rsid w:val="0073353F"/>
    <w:rsid w:val="00733651"/>
    <w:rsid w:val="0073767F"/>
    <w:rsid w:val="007404FF"/>
    <w:rsid w:val="00742567"/>
    <w:rsid w:val="00742778"/>
    <w:rsid w:val="007451AA"/>
    <w:rsid w:val="00745BA1"/>
    <w:rsid w:val="00745E26"/>
    <w:rsid w:val="00746B59"/>
    <w:rsid w:val="00746DB3"/>
    <w:rsid w:val="00751762"/>
    <w:rsid w:val="00752E84"/>
    <w:rsid w:val="007535B9"/>
    <w:rsid w:val="00755B6B"/>
    <w:rsid w:val="00755F57"/>
    <w:rsid w:val="00756CC5"/>
    <w:rsid w:val="00757508"/>
    <w:rsid w:val="00760435"/>
    <w:rsid w:val="00762C17"/>
    <w:rsid w:val="00762EE9"/>
    <w:rsid w:val="00763A5E"/>
    <w:rsid w:val="00765ED1"/>
    <w:rsid w:val="00765FF0"/>
    <w:rsid w:val="00766D70"/>
    <w:rsid w:val="0076739E"/>
    <w:rsid w:val="007730CA"/>
    <w:rsid w:val="00773EF5"/>
    <w:rsid w:val="0077443A"/>
    <w:rsid w:val="007759DC"/>
    <w:rsid w:val="007765FA"/>
    <w:rsid w:val="007767F6"/>
    <w:rsid w:val="00783A58"/>
    <w:rsid w:val="00783FD7"/>
    <w:rsid w:val="00785F95"/>
    <w:rsid w:val="00785F99"/>
    <w:rsid w:val="007916CB"/>
    <w:rsid w:val="007917F4"/>
    <w:rsid w:val="007933D2"/>
    <w:rsid w:val="0079472E"/>
    <w:rsid w:val="007A50F9"/>
    <w:rsid w:val="007A57B0"/>
    <w:rsid w:val="007A645B"/>
    <w:rsid w:val="007A7149"/>
    <w:rsid w:val="007A78F9"/>
    <w:rsid w:val="007A7BE6"/>
    <w:rsid w:val="007B1F90"/>
    <w:rsid w:val="007B2BB0"/>
    <w:rsid w:val="007B353C"/>
    <w:rsid w:val="007B359D"/>
    <w:rsid w:val="007B477A"/>
    <w:rsid w:val="007B4CB8"/>
    <w:rsid w:val="007B6C0E"/>
    <w:rsid w:val="007B77AE"/>
    <w:rsid w:val="007B7837"/>
    <w:rsid w:val="007B7882"/>
    <w:rsid w:val="007C03E4"/>
    <w:rsid w:val="007C40D6"/>
    <w:rsid w:val="007C6A96"/>
    <w:rsid w:val="007C78E2"/>
    <w:rsid w:val="007C79F4"/>
    <w:rsid w:val="007D0815"/>
    <w:rsid w:val="007D5F1E"/>
    <w:rsid w:val="007D77AB"/>
    <w:rsid w:val="007E1822"/>
    <w:rsid w:val="007E2EAD"/>
    <w:rsid w:val="007E4690"/>
    <w:rsid w:val="007E52CD"/>
    <w:rsid w:val="007E5F8D"/>
    <w:rsid w:val="007E6907"/>
    <w:rsid w:val="007E6EF2"/>
    <w:rsid w:val="007E76C0"/>
    <w:rsid w:val="007F09A1"/>
    <w:rsid w:val="007F2210"/>
    <w:rsid w:val="007F3337"/>
    <w:rsid w:val="007F3E6A"/>
    <w:rsid w:val="007F4B78"/>
    <w:rsid w:val="007F5190"/>
    <w:rsid w:val="007F53CC"/>
    <w:rsid w:val="007F6D4E"/>
    <w:rsid w:val="007F7476"/>
    <w:rsid w:val="007F7E9A"/>
    <w:rsid w:val="00800088"/>
    <w:rsid w:val="00803815"/>
    <w:rsid w:val="00803BF3"/>
    <w:rsid w:val="008050E2"/>
    <w:rsid w:val="00805A3A"/>
    <w:rsid w:val="00811671"/>
    <w:rsid w:val="00811EE2"/>
    <w:rsid w:val="00813C85"/>
    <w:rsid w:val="00813CA6"/>
    <w:rsid w:val="00814AB1"/>
    <w:rsid w:val="0081654B"/>
    <w:rsid w:val="00822007"/>
    <w:rsid w:val="00823874"/>
    <w:rsid w:val="00825D0B"/>
    <w:rsid w:val="00825FA2"/>
    <w:rsid w:val="008265CE"/>
    <w:rsid w:val="0083123E"/>
    <w:rsid w:val="00832DCF"/>
    <w:rsid w:val="00833856"/>
    <w:rsid w:val="00834EAF"/>
    <w:rsid w:val="008363C0"/>
    <w:rsid w:val="00837360"/>
    <w:rsid w:val="00841466"/>
    <w:rsid w:val="008441B4"/>
    <w:rsid w:val="00845DAC"/>
    <w:rsid w:val="0084751B"/>
    <w:rsid w:val="00847623"/>
    <w:rsid w:val="00851132"/>
    <w:rsid w:val="0085182D"/>
    <w:rsid w:val="00852D45"/>
    <w:rsid w:val="008544AF"/>
    <w:rsid w:val="00856608"/>
    <w:rsid w:val="0086175B"/>
    <w:rsid w:val="00862AEF"/>
    <w:rsid w:val="00863782"/>
    <w:rsid w:val="008675F1"/>
    <w:rsid w:val="008702B8"/>
    <w:rsid w:val="00870B20"/>
    <w:rsid w:val="0087185A"/>
    <w:rsid w:val="008732C7"/>
    <w:rsid w:val="00877BF0"/>
    <w:rsid w:val="00881B97"/>
    <w:rsid w:val="00884667"/>
    <w:rsid w:val="00885C7E"/>
    <w:rsid w:val="00885D64"/>
    <w:rsid w:val="00887DEC"/>
    <w:rsid w:val="008901DC"/>
    <w:rsid w:val="008918AF"/>
    <w:rsid w:val="00893C0D"/>
    <w:rsid w:val="008977FA"/>
    <w:rsid w:val="008A1831"/>
    <w:rsid w:val="008A7A9A"/>
    <w:rsid w:val="008A7C3F"/>
    <w:rsid w:val="008B09EA"/>
    <w:rsid w:val="008B0D11"/>
    <w:rsid w:val="008B34DC"/>
    <w:rsid w:val="008B4CBD"/>
    <w:rsid w:val="008B5D9B"/>
    <w:rsid w:val="008B68E6"/>
    <w:rsid w:val="008B74F2"/>
    <w:rsid w:val="008B79B5"/>
    <w:rsid w:val="008C25B6"/>
    <w:rsid w:val="008C356B"/>
    <w:rsid w:val="008C3A31"/>
    <w:rsid w:val="008C3F2F"/>
    <w:rsid w:val="008C7E13"/>
    <w:rsid w:val="008D201D"/>
    <w:rsid w:val="008D43B9"/>
    <w:rsid w:val="008D440D"/>
    <w:rsid w:val="008D6017"/>
    <w:rsid w:val="008D70AA"/>
    <w:rsid w:val="008E0843"/>
    <w:rsid w:val="008E1175"/>
    <w:rsid w:val="008E20EA"/>
    <w:rsid w:val="008E2A96"/>
    <w:rsid w:val="008E49FB"/>
    <w:rsid w:val="008F0AEF"/>
    <w:rsid w:val="008F4BE3"/>
    <w:rsid w:val="008F4C6B"/>
    <w:rsid w:val="008F682A"/>
    <w:rsid w:val="008F7623"/>
    <w:rsid w:val="0090406B"/>
    <w:rsid w:val="00904255"/>
    <w:rsid w:val="009103D0"/>
    <w:rsid w:val="00910C1D"/>
    <w:rsid w:val="0091125F"/>
    <w:rsid w:val="00911EAC"/>
    <w:rsid w:val="00914380"/>
    <w:rsid w:val="009150CC"/>
    <w:rsid w:val="00916A9E"/>
    <w:rsid w:val="0091726C"/>
    <w:rsid w:val="00917C42"/>
    <w:rsid w:val="00920C9F"/>
    <w:rsid w:val="00922EA4"/>
    <w:rsid w:val="009235E8"/>
    <w:rsid w:val="00923998"/>
    <w:rsid w:val="0092457A"/>
    <w:rsid w:val="00924BF0"/>
    <w:rsid w:val="00927F24"/>
    <w:rsid w:val="009334C7"/>
    <w:rsid w:val="00934C9D"/>
    <w:rsid w:val="00934E41"/>
    <w:rsid w:val="00935041"/>
    <w:rsid w:val="009352B5"/>
    <w:rsid w:val="0093596F"/>
    <w:rsid w:val="00942424"/>
    <w:rsid w:val="0094264B"/>
    <w:rsid w:val="009438CB"/>
    <w:rsid w:val="00944906"/>
    <w:rsid w:val="00944A56"/>
    <w:rsid w:val="00953FBC"/>
    <w:rsid w:val="009552ED"/>
    <w:rsid w:val="009645D8"/>
    <w:rsid w:val="00967F3F"/>
    <w:rsid w:val="00971AC7"/>
    <w:rsid w:val="00974658"/>
    <w:rsid w:val="009759EA"/>
    <w:rsid w:val="00976044"/>
    <w:rsid w:val="0098164D"/>
    <w:rsid w:val="00982C06"/>
    <w:rsid w:val="00984183"/>
    <w:rsid w:val="00985C29"/>
    <w:rsid w:val="00986453"/>
    <w:rsid w:val="00991691"/>
    <w:rsid w:val="00992636"/>
    <w:rsid w:val="00995F2C"/>
    <w:rsid w:val="009974FB"/>
    <w:rsid w:val="009A18C4"/>
    <w:rsid w:val="009A27D8"/>
    <w:rsid w:val="009B04EC"/>
    <w:rsid w:val="009B0AE0"/>
    <w:rsid w:val="009B27D5"/>
    <w:rsid w:val="009B469B"/>
    <w:rsid w:val="009B7409"/>
    <w:rsid w:val="009B7846"/>
    <w:rsid w:val="009C0340"/>
    <w:rsid w:val="009C2DE6"/>
    <w:rsid w:val="009C2F37"/>
    <w:rsid w:val="009C5141"/>
    <w:rsid w:val="009D4E1A"/>
    <w:rsid w:val="009D5C77"/>
    <w:rsid w:val="009D6C61"/>
    <w:rsid w:val="009D74B7"/>
    <w:rsid w:val="009E1A61"/>
    <w:rsid w:val="009E3089"/>
    <w:rsid w:val="009E6B1A"/>
    <w:rsid w:val="009E7C12"/>
    <w:rsid w:val="009F5792"/>
    <w:rsid w:val="00A00758"/>
    <w:rsid w:val="00A02A33"/>
    <w:rsid w:val="00A0436B"/>
    <w:rsid w:val="00A0495D"/>
    <w:rsid w:val="00A04AAE"/>
    <w:rsid w:val="00A0642B"/>
    <w:rsid w:val="00A11EF5"/>
    <w:rsid w:val="00A20C87"/>
    <w:rsid w:val="00A211EC"/>
    <w:rsid w:val="00A21DF7"/>
    <w:rsid w:val="00A2362D"/>
    <w:rsid w:val="00A23ECB"/>
    <w:rsid w:val="00A32254"/>
    <w:rsid w:val="00A3271D"/>
    <w:rsid w:val="00A35F24"/>
    <w:rsid w:val="00A37A1C"/>
    <w:rsid w:val="00A428F4"/>
    <w:rsid w:val="00A440AA"/>
    <w:rsid w:val="00A5049E"/>
    <w:rsid w:val="00A50A87"/>
    <w:rsid w:val="00A50EFF"/>
    <w:rsid w:val="00A529AC"/>
    <w:rsid w:val="00A537AA"/>
    <w:rsid w:val="00A549D2"/>
    <w:rsid w:val="00A56179"/>
    <w:rsid w:val="00A56E3B"/>
    <w:rsid w:val="00A61F16"/>
    <w:rsid w:val="00A62694"/>
    <w:rsid w:val="00A63086"/>
    <w:rsid w:val="00A63700"/>
    <w:rsid w:val="00A64D4E"/>
    <w:rsid w:val="00A65197"/>
    <w:rsid w:val="00A758A5"/>
    <w:rsid w:val="00A77874"/>
    <w:rsid w:val="00A83199"/>
    <w:rsid w:val="00A833A0"/>
    <w:rsid w:val="00A84488"/>
    <w:rsid w:val="00A875F9"/>
    <w:rsid w:val="00A90F21"/>
    <w:rsid w:val="00A92773"/>
    <w:rsid w:val="00A94AAA"/>
    <w:rsid w:val="00A96BAD"/>
    <w:rsid w:val="00AA037D"/>
    <w:rsid w:val="00AA05B8"/>
    <w:rsid w:val="00AA2752"/>
    <w:rsid w:val="00AA2987"/>
    <w:rsid w:val="00AA328A"/>
    <w:rsid w:val="00AA3A15"/>
    <w:rsid w:val="00AA6917"/>
    <w:rsid w:val="00AB0D5F"/>
    <w:rsid w:val="00AB18B7"/>
    <w:rsid w:val="00AB1C8D"/>
    <w:rsid w:val="00AB2185"/>
    <w:rsid w:val="00AB59A4"/>
    <w:rsid w:val="00AC00D5"/>
    <w:rsid w:val="00AC223D"/>
    <w:rsid w:val="00AC25D2"/>
    <w:rsid w:val="00AC2E8F"/>
    <w:rsid w:val="00AC350D"/>
    <w:rsid w:val="00AC355D"/>
    <w:rsid w:val="00AC43AA"/>
    <w:rsid w:val="00AC4AA5"/>
    <w:rsid w:val="00AC4B4A"/>
    <w:rsid w:val="00AC5B28"/>
    <w:rsid w:val="00AC5CAD"/>
    <w:rsid w:val="00AC6236"/>
    <w:rsid w:val="00AC6B06"/>
    <w:rsid w:val="00AD0A5E"/>
    <w:rsid w:val="00AD1A34"/>
    <w:rsid w:val="00AD4413"/>
    <w:rsid w:val="00AE2542"/>
    <w:rsid w:val="00AE6229"/>
    <w:rsid w:val="00AE6CC3"/>
    <w:rsid w:val="00AE7C34"/>
    <w:rsid w:val="00AF3A6B"/>
    <w:rsid w:val="00AF4A8A"/>
    <w:rsid w:val="00AF646F"/>
    <w:rsid w:val="00B01735"/>
    <w:rsid w:val="00B07569"/>
    <w:rsid w:val="00B11A98"/>
    <w:rsid w:val="00B12AC6"/>
    <w:rsid w:val="00B14880"/>
    <w:rsid w:val="00B15FE4"/>
    <w:rsid w:val="00B16C8E"/>
    <w:rsid w:val="00B17C7B"/>
    <w:rsid w:val="00B214B4"/>
    <w:rsid w:val="00B2155A"/>
    <w:rsid w:val="00B31076"/>
    <w:rsid w:val="00B33BD0"/>
    <w:rsid w:val="00B35A8C"/>
    <w:rsid w:val="00B36017"/>
    <w:rsid w:val="00B36215"/>
    <w:rsid w:val="00B43BB9"/>
    <w:rsid w:val="00B530C3"/>
    <w:rsid w:val="00B57770"/>
    <w:rsid w:val="00B602DD"/>
    <w:rsid w:val="00B61EB4"/>
    <w:rsid w:val="00B621B0"/>
    <w:rsid w:val="00B62897"/>
    <w:rsid w:val="00B64A10"/>
    <w:rsid w:val="00B66452"/>
    <w:rsid w:val="00B66E82"/>
    <w:rsid w:val="00B67C1E"/>
    <w:rsid w:val="00B70EA1"/>
    <w:rsid w:val="00B7545C"/>
    <w:rsid w:val="00B75497"/>
    <w:rsid w:val="00B754FA"/>
    <w:rsid w:val="00B77FAB"/>
    <w:rsid w:val="00B809B1"/>
    <w:rsid w:val="00B82C9C"/>
    <w:rsid w:val="00B84DD8"/>
    <w:rsid w:val="00B861DA"/>
    <w:rsid w:val="00B873C3"/>
    <w:rsid w:val="00B87A32"/>
    <w:rsid w:val="00B87C02"/>
    <w:rsid w:val="00B90386"/>
    <w:rsid w:val="00B916BA"/>
    <w:rsid w:val="00B91A78"/>
    <w:rsid w:val="00B929BF"/>
    <w:rsid w:val="00B93E78"/>
    <w:rsid w:val="00B96F54"/>
    <w:rsid w:val="00B97D54"/>
    <w:rsid w:val="00BA5ADF"/>
    <w:rsid w:val="00BB0FA1"/>
    <w:rsid w:val="00BB24F6"/>
    <w:rsid w:val="00BB4105"/>
    <w:rsid w:val="00BB4286"/>
    <w:rsid w:val="00BB49CB"/>
    <w:rsid w:val="00BB5902"/>
    <w:rsid w:val="00BB751A"/>
    <w:rsid w:val="00BB75F4"/>
    <w:rsid w:val="00BC2CD6"/>
    <w:rsid w:val="00BC3847"/>
    <w:rsid w:val="00BC40B5"/>
    <w:rsid w:val="00BC6B76"/>
    <w:rsid w:val="00BD036C"/>
    <w:rsid w:val="00BD0C7B"/>
    <w:rsid w:val="00BD1EF9"/>
    <w:rsid w:val="00BD27B2"/>
    <w:rsid w:val="00BD2E80"/>
    <w:rsid w:val="00BD36E0"/>
    <w:rsid w:val="00BD39B1"/>
    <w:rsid w:val="00BD6FA0"/>
    <w:rsid w:val="00BD7377"/>
    <w:rsid w:val="00BD7E98"/>
    <w:rsid w:val="00BE0002"/>
    <w:rsid w:val="00BE4D90"/>
    <w:rsid w:val="00BE7520"/>
    <w:rsid w:val="00BE7738"/>
    <w:rsid w:val="00BF042D"/>
    <w:rsid w:val="00BF05CF"/>
    <w:rsid w:val="00BF1ECA"/>
    <w:rsid w:val="00BF2E8F"/>
    <w:rsid w:val="00BF30A6"/>
    <w:rsid w:val="00C00613"/>
    <w:rsid w:val="00C07DCC"/>
    <w:rsid w:val="00C10E14"/>
    <w:rsid w:val="00C12C11"/>
    <w:rsid w:val="00C13E0A"/>
    <w:rsid w:val="00C1616C"/>
    <w:rsid w:val="00C22797"/>
    <w:rsid w:val="00C2385D"/>
    <w:rsid w:val="00C25AE1"/>
    <w:rsid w:val="00C26141"/>
    <w:rsid w:val="00C341A9"/>
    <w:rsid w:val="00C35331"/>
    <w:rsid w:val="00C373DD"/>
    <w:rsid w:val="00C42517"/>
    <w:rsid w:val="00C43894"/>
    <w:rsid w:val="00C442BF"/>
    <w:rsid w:val="00C5134A"/>
    <w:rsid w:val="00C51941"/>
    <w:rsid w:val="00C52B80"/>
    <w:rsid w:val="00C53FDB"/>
    <w:rsid w:val="00C54E58"/>
    <w:rsid w:val="00C56893"/>
    <w:rsid w:val="00C60E14"/>
    <w:rsid w:val="00C6180E"/>
    <w:rsid w:val="00C6687F"/>
    <w:rsid w:val="00C6768E"/>
    <w:rsid w:val="00C67959"/>
    <w:rsid w:val="00C67C02"/>
    <w:rsid w:val="00C723CF"/>
    <w:rsid w:val="00C751C6"/>
    <w:rsid w:val="00C75AB6"/>
    <w:rsid w:val="00C84A6E"/>
    <w:rsid w:val="00C90FC9"/>
    <w:rsid w:val="00C9385B"/>
    <w:rsid w:val="00C95E10"/>
    <w:rsid w:val="00C96D72"/>
    <w:rsid w:val="00C9707F"/>
    <w:rsid w:val="00CA4BA2"/>
    <w:rsid w:val="00CA7C85"/>
    <w:rsid w:val="00CB01DA"/>
    <w:rsid w:val="00CB17DE"/>
    <w:rsid w:val="00CB4793"/>
    <w:rsid w:val="00CB4C4B"/>
    <w:rsid w:val="00CB6E08"/>
    <w:rsid w:val="00CC1082"/>
    <w:rsid w:val="00CC16C2"/>
    <w:rsid w:val="00CC1B79"/>
    <w:rsid w:val="00CC2723"/>
    <w:rsid w:val="00CC627E"/>
    <w:rsid w:val="00CD00E0"/>
    <w:rsid w:val="00CD12FD"/>
    <w:rsid w:val="00CD42CE"/>
    <w:rsid w:val="00CD5A57"/>
    <w:rsid w:val="00CD701A"/>
    <w:rsid w:val="00CD7271"/>
    <w:rsid w:val="00CD737E"/>
    <w:rsid w:val="00CD7652"/>
    <w:rsid w:val="00CE2CCC"/>
    <w:rsid w:val="00CE3B00"/>
    <w:rsid w:val="00CE4084"/>
    <w:rsid w:val="00CE525B"/>
    <w:rsid w:val="00CE71FB"/>
    <w:rsid w:val="00CF17AA"/>
    <w:rsid w:val="00CF6143"/>
    <w:rsid w:val="00CF6765"/>
    <w:rsid w:val="00D032E4"/>
    <w:rsid w:val="00D0444B"/>
    <w:rsid w:val="00D07BDA"/>
    <w:rsid w:val="00D10470"/>
    <w:rsid w:val="00D144D8"/>
    <w:rsid w:val="00D1463D"/>
    <w:rsid w:val="00D203C6"/>
    <w:rsid w:val="00D24086"/>
    <w:rsid w:val="00D24205"/>
    <w:rsid w:val="00D24AD2"/>
    <w:rsid w:val="00D259B0"/>
    <w:rsid w:val="00D2777B"/>
    <w:rsid w:val="00D305B6"/>
    <w:rsid w:val="00D3099C"/>
    <w:rsid w:val="00D338B5"/>
    <w:rsid w:val="00D36B38"/>
    <w:rsid w:val="00D36E9C"/>
    <w:rsid w:val="00D41F22"/>
    <w:rsid w:val="00D42B04"/>
    <w:rsid w:val="00D433DB"/>
    <w:rsid w:val="00D446EE"/>
    <w:rsid w:val="00D45015"/>
    <w:rsid w:val="00D464EC"/>
    <w:rsid w:val="00D466C7"/>
    <w:rsid w:val="00D52622"/>
    <w:rsid w:val="00D550F1"/>
    <w:rsid w:val="00D55A6C"/>
    <w:rsid w:val="00D57AA1"/>
    <w:rsid w:val="00D604B8"/>
    <w:rsid w:val="00D6205B"/>
    <w:rsid w:val="00D6215E"/>
    <w:rsid w:val="00D64D04"/>
    <w:rsid w:val="00D657AF"/>
    <w:rsid w:val="00D6592F"/>
    <w:rsid w:val="00D73FF8"/>
    <w:rsid w:val="00D77F15"/>
    <w:rsid w:val="00D80537"/>
    <w:rsid w:val="00D85683"/>
    <w:rsid w:val="00D86AA6"/>
    <w:rsid w:val="00D86C46"/>
    <w:rsid w:val="00D9039C"/>
    <w:rsid w:val="00D91905"/>
    <w:rsid w:val="00D92340"/>
    <w:rsid w:val="00D928C0"/>
    <w:rsid w:val="00D95924"/>
    <w:rsid w:val="00D96818"/>
    <w:rsid w:val="00DA09EE"/>
    <w:rsid w:val="00DA141A"/>
    <w:rsid w:val="00DA50D2"/>
    <w:rsid w:val="00DB05C9"/>
    <w:rsid w:val="00DB12BB"/>
    <w:rsid w:val="00DB1C92"/>
    <w:rsid w:val="00DB252D"/>
    <w:rsid w:val="00DB267D"/>
    <w:rsid w:val="00DB7897"/>
    <w:rsid w:val="00DC0BE4"/>
    <w:rsid w:val="00DC1071"/>
    <w:rsid w:val="00DC3023"/>
    <w:rsid w:val="00DC4A27"/>
    <w:rsid w:val="00DC4AE5"/>
    <w:rsid w:val="00DC5003"/>
    <w:rsid w:val="00DC501A"/>
    <w:rsid w:val="00DC5EEB"/>
    <w:rsid w:val="00DD0DC0"/>
    <w:rsid w:val="00DD2CED"/>
    <w:rsid w:val="00DD4915"/>
    <w:rsid w:val="00DD544F"/>
    <w:rsid w:val="00DE43E6"/>
    <w:rsid w:val="00DE725C"/>
    <w:rsid w:val="00DF26B5"/>
    <w:rsid w:val="00DF4504"/>
    <w:rsid w:val="00E014EF"/>
    <w:rsid w:val="00E03DAB"/>
    <w:rsid w:val="00E11556"/>
    <w:rsid w:val="00E13ED1"/>
    <w:rsid w:val="00E14768"/>
    <w:rsid w:val="00E15E5E"/>
    <w:rsid w:val="00E1756D"/>
    <w:rsid w:val="00E2630C"/>
    <w:rsid w:val="00E26A24"/>
    <w:rsid w:val="00E2760F"/>
    <w:rsid w:val="00E35123"/>
    <w:rsid w:val="00E443CD"/>
    <w:rsid w:val="00E44D74"/>
    <w:rsid w:val="00E466E9"/>
    <w:rsid w:val="00E46A03"/>
    <w:rsid w:val="00E50460"/>
    <w:rsid w:val="00E515CF"/>
    <w:rsid w:val="00E5252F"/>
    <w:rsid w:val="00E53A44"/>
    <w:rsid w:val="00E544BA"/>
    <w:rsid w:val="00E54CDB"/>
    <w:rsid w:val="00E54D88"/>
    <w:rsid w:val="00E60ACA"/>
    <w:rsid w:val="00E66F8E"/>
    <w:rsid w:val="00E714A2"/>
    <w:rsid w:val="00E718E1"/>
    <w:rsid w:val="00E72C36"/>
    <w:rsid w:val="00E74B2E"/>
    <w:rsid w:val="00E7664F"/>
    <w:rsid w:val="00E7732A"/>
    <w:rsid w:val="00E77C98"/>
    <w:rsid w:val="00E81C4B"/>
    <w:rsid w:val="00E8763A"/>
    <w:rsid w:val="00E90F7B"/>
    <w:rsid w:val="00E943C1"/>
    <w:rsid w:val="00E96186"/>
    <w:rsid w:val="00E96248"/>
    <w:rsid w:val="00E9751E"/>
    <w:rsid w:val="00EA0B63"/>
    <w:rsid w:val="00EA0DB4"/>
    <w:rsid w:val="00EA2108"/>
    <w:rsid w:val="00EA25E1"/>
    <w:rsid w:val="00EA37EF"/>
    <w:rsid w:val="00EA7302"/>
    <w:rsid w:val="00EB0B43"/>
    <w:rsid w:val="00EB79D6"/>
    <w:rsid w:val="00EC21D1"/>
    <w:rsid w:val="00EC2656"/>
    <w:rsid w:val="00EC2D3F"/>
    <w:rsid w:val="00EC318B"/>
    <w:rsid w:val="00EC3E04"/>
    <w:rsid w:val="00EC4286"/>
    <w:rsid w:val="00ED1CF6"/>
    <w:rsid w:val="00ED2FB6"/>
    <w:rsid w:val="00ED4752"/>
    <w:rsid w:val="00EE307F"/>
    <w:rsid w:val="00EE4543"/>
    <w:rsid w:val="00EE4E3F"/>
    <w:rsid w:val="00EE65EF"/>
    <w:rsid w:val="00EF16B6"/>
    <w:rsid w:val="00EF2157"/>
    <w:rsid w:val="00EF2FAE"/>
    <w:rsid w:val="00EF36F3"/>
    <w:rsid w:val="00EF5480"/>
    <w:rsid w:val="00EF54A7"/>
    <w:rsid w:val="00EF58CD"/>
    <w:rsid w:val="00EF6B16"/>
    <w:rsid w:val="00EF6FB4"/>
    <w:rsid w:val="00F00FD9"/>
    <w:rsid w:val="00F022FA"/>
    <w:rsid w:val="00F03631"/>
    <w:rsid w:val="00F0391D"/>
    <w:rsid w:val="00F066B8"/>
    <w:rsid w:val="00F13783"/>
    <w:rsid w:val="00F207F6"/>
    <w:rsid w:val="00F25220"/>
    <w:rsid w:val="00F25F6E"/>
    <w:rsid w:val="00F27462"/>
    <w:rsid w:val="00F30BEC"/>
    <w:rsid w:val="00F32130"/>
    <w:rsid w:val="00F35477"/>
    <w:rsid w:val="00F35A2D"/>
    <w:rsid w:val="00F41A84"/>
    <w:rsid w:val="00F4232E"/>
    <w:rsid w:val="00F445BC"/>
    <w:rsid w:val="00F44EA9"/>
    <w:rsid w:val="00F451D8"/>
    <w:rsid w:val="00F4603D"/>
    <w:rsid w:val="00F50117"/>
    <w:rsid w:val="00F50C66"/>
    <w:rsid w:val="00F52B66"/>
    <w:rsid w:val="00F56032"/>
    <w:rsid w:val="00F56371"/>
    <w:rsid w:val="00F6360E"/>
    <w:rsid w:val="00F66A7F"/>
    <w:rsid w:val="00F67479"/>
    <w:rsid w:val="00F70D01"/>
    <w:rsid w:val="00F73DBF"/>
    <w:rsid w:val="00F74400"/>
    <w:rsid w:val="00F7700D"/>
    <w:rsid w:val="00F771AD"/>
    <w:rsid w:val="00F8121D"/>
    <w:rsid w:val="00F81445"/>
    <w:rsid w:val="00F81A80"/>
    <w:rsid w:val="00F8236B"/>
    <w:rsid w:val="00F82DDA"/>
    <w:rsid w:val="00F8358F"/>
    <w:rsid w:val="00F857E7"/>
    <w:rsid w:val="00F868D8"/>
    <w:rsid w:val="00F91D14"/>
    <w:rsid w:val="00F92C82"/>
    <w:rsid w:val="00F957C6"/>
    <w:rsid w:val="00FA06CE"/>
    <w:rsid w:val="00FA29F1"/>
    <w:rsid w:val="00FA2EC0"/>
    <w:rsid w:val="00FA7B85"/>
    <w:rsid w:val="00FB460C"/>
    <w:rsid w:val="00FB4BFA"/>
    <w:rsid w:val="00FB62A4"/>
    <w:rsid w:val="00FC1B7E"/>
    <w:rsid w:val="00FC3F94"/>
    <w:rsid w:val="00FC5806"/>
    <w:rsid w:val="00FC5F0E"/>
    <w:rsid w:val="00FC7A51"/>
    <w:rsid w:val="00FD0D9D"/>
    <w:rsid w:val="00FD11AA"/>
    <w:rsid w:val="00FD4E6B"/>
    <w:rsid w:val="00FE06AC"/>
    <w:rsid w:val="00FE0E5D"/>
    <w:rsid w:val="00FE1ABE"/>
    <w:rsid w:val="00FE1B61"/>
    <w:rsid w:val="00FE2254"/>
    <w:rsid w:val="00FE22A4"/>
    <w:rsid w:val="00FE2511"/>
    <w:rsid w:val="00FE456D"/>
    <w:rsid w:val="00FE60D1"/>
    <w:rsid w:val="00FE73F1"/>
    <w:rsid w:val="00FE790C"/>
    <w:rsid w:val="00FF43F2"/>
    <w:rsid w:val="00FF5E4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style="mso-wrap-style:none;mso-width-relative:margin;mso-height-relative:margin" fillcolor="white">
      <v:fill color="white"/>
      <v:textbox style="mso-fit-shape-to-text:t"/>
    </o:shapedefaults>
    <o:shapelayout v:ext="edit">
      <o:idmap v:ext="edit" data="2"/>
    </o:shapelayout>
  </w:shapeDefaults>
  <w:decimalSymbol w:val="."/>
  <w:listSeparator w:val=","/>
  <w14:docId w14:val="0DAF0E1E"/>
  <w15:docId w15:val="{8A1CB861-3154-4639-8E62-15F24D5C00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78FC"/>
  </w:style>
  <w:style w:type="paragraph" w:styleId="Heading1">
    <w:name w:val="heading 1"/>
    <w:aliases w:val="h1,b1,(1.0,2.0,3.0......) sau,Chapter heading,App1,Chapter Headline,new page/chapter,H1,l1,I1,1st level,HEADING 1,Chapter Head,Chapter,Chapter1,Chapter2,Chapter1A,10pt,MASTHEAD,heading1,1.,4Heading 1,Heading,Chapter Heading,ALK_K1,1 ghost,g,1"/>
    <w:basedOn w:val="Normal"/>
    <w:next w:val="Normal"/>
    <w:link w:val="Heading1Char"/>
    <w:qFormat/>
    <w:rsid w:val="00D6215E"/>
    <w:pPr>
      <w:keepNext/>
      <w:keepLines/>
      <w:numPr>
        <w:numId w:val="1"/>
      </w:numPr>
      <w:spacing w:after="0" w:line="360" w:lineRule="auto"/>
      <w:outlineLvl w:val="0"/>
    </w:pPr>
    <w:rPr>
      <w:rFonts w:asciiTheme="majorBidi" w:eastAsiaTheme="majorEastAsia" w:hAnsiTheme="majorBidi" w:cstheme="majorBidi"/>
      <w:b/>
      <w:sz w:val="24"/>
      <w:szCs w:val="32"/>
      <w:lang w:val="en-GB"/>
    </w:rPr>
  </w:style>
  <w:style w:type="paragraph" w:styleId="Heading2">
    <w:name w:val="heading 2"/>
    <w:aliases w:val="h2,MVA2,2 headline,h,headline,Sidehead1,h2 main heading,sect,§1.1.,B Heading,A.B.C.,Level I for #'s,h21.2.3.,Heading21.2.3.,H2,h2 main headin...,Heading 2 Char Char Char Char Char Char Char Char Char Char Char Char Char Char,S,o,ALK_K2,A"/>
    <w:basedOn w:val="Normal"/>
    <w:next w:val="Normal"/>
    <w:link w:val="Heading2Char"/>
    <w:unhideWhenUsed/>
    <w:qFormat/>
    <w:rsid w:val="00D6215E"/>
    <w:pPr>
      <w:keepNext/>
      <w:keepLines/>
      <w:numPr>
        <w:ilvl w:val="1"/>
        <w:numId w:val="1"/>
      </w:numPr>
      <w:spacing w:before="40" w:after="0" w:line="360" w:lineRule="auto"/>
      <w:outlineLvl w:val="1"/>
    </w:pPr>
    <w:rPr>
      <w:rFonts w:asciiTheme="majorBidi" w:eastAsiaTheme="majorEastAsia" w:hAnsiTheme="majorBidi" w:cstheme="majorBidi"/>
      <w:b/>
      <w:sz w:val="24"/>
      <w:szCs w:val="26"/>
      <w:lang w:val="en-GB"/>
    </w:rPr>
  </w:style>
  <w:style w:type="paragraph" w:styleId="Heading3">
    <w:name w:val="heading 3"/>
    <w:basedOn w:val="Normal"/>
    <w:next w:val="Normal"/>
    <w:link w:val="Heading3Char"/>
    <w:uiPriority w:val="9"/>
    <w:unhideWhenUsed/>
    <w:qFormat/>
    <w:rsid w:val="008702B8"/>
    <w:pPr>
      <w:numPr>
        <w:numId w:val="3"/>
      </w:numPr>
      <w:suppressAutoHyphens/>
      <w:spacing w:before="120" w:after="120"/>
      <w:outlineLvl w:val="2"/>
    </w:pPr>
    <w:rPr>
      <w:rFonts w:asciiTheme="minorBidi" w:eastAsia="Times New Roman" w:hAnsiTheme="minorBidi"/>
      <w:b/>
    </w:rPr>
  </w:style>
  <w:style w:type="paragraph" w:styleId="Heading5">
    <w:name w:val="heading 5"/>
    <w:basedOn w:val="ListParagraph"/>
    <w:next w:val="Normal"/>
    <w:link w:val="Heading5Char"/>
    <w:uiPriority w:val="9"/>
    <w:unhideWhenUsed/>
    <w:qFormat/>
    <w:rsid w:val="008702B8"/>
    <w:pPr>
      <w:numPr>
        <w:numId w:val="4"/>
      </w:numPr>
      <w:suppressAutoHyphens/>
      <w:spacing w:before="120" w:after="120" w:line="240" w:lineRule="auto"/>
      <w:contextualSpacing w:val="0"/>
      <w:jc w:val="center"/>
      <w:outlineLvl w:val="4"/>
    </w:pPr>
    <w:rPr>
      <w:rFonts w:ascii="Arial" w:eastAsia="Times New Roman" w:hAnsi="Arial" w:cs="Times New Roman"/>
      <w:b/>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A5DEF"/>
    <w:pPr>
      <w:tabs>
        <w:tab w:val="center" w:pos="4680"/>
        <w:tab w:val="right" w:pos="9360"/>
      </w:tabs>
      <w:spacing w:after="0" w:line="240" w:lineRule="auto"/>
    </w:pPr>
  </w:style>
  <w:style w:type="character" w:customStyle="1" w:styleId="HeaderChar">
    <w:name w:val="Header Char"/>
    <w:basedOn w:val="DefaultParagraphFont"/>
    <w:link w:val="Header"/>
    <w:uiPriority w:val="99"/>
    <w:rsid w:val="002A5DEF"/>
    <w:rPr>
      <w:lang w:val="en-GB"/>
    </w:rPr>
  </w:style>
  <w:style w:type="paragraph" w:styleId="Footer">
    <w:name w:val="footer"/>
    <w:basedOn w:val="Normal"/>
    <w:link w:val="FooterChar"/>
    <w:uiPriority w:val="99"/>
    <w:unhideWhenUsed/>
    <w:rsid w:val="002A5DEF"/>
    <w:pPr>
      <w:tabs>
        <w:tab w:val="center" w:pos="4680"/>
        <w:tab w:val="right" w:pos="9360"/>
      </w:tabs>
      <w:spacing w:after="0" w:line="240" w:lineRule="auto"/>
    </w:pPr>
  </w:style>
  <w:style w:type="character" w:customStyle="1" w:styleId="FooterChar">
    <w:name w:val="Footer Char"/>
    <w:basedOn w:val="DefaultParagraphFont"/>
    <w:link w:val="Footer"/>
    <w:uiPriority w:val="99"/>
    <w:rsid w:val="002A5DEF"/>
    <w:rPr>
      <w:lang w:val="en-GB"/>
    </w:rPr>
  </w:style>
  <w:style w:type="paragraph" w:styleId="BalloonText">
    <w:name w:val="Balloon Text"/>
    <w:basedOn w:val="Normal"/>
    <w:link w:val="BalloonTextChar"/>
    <w:uiPriority w:val="99"/>
    <w:semiHidden/>
    <w:unhideWhenUsed/>
    <w:rsid w:val="002A5DE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A5DEF"/>
    <w:rPr>
      <w:rFonts w:ascii="Tahoma" w:hAnsi="Tahoma" w:cs="Tahoma"/>
      <w:sz w:val="16"/>
      <w:szCs w:val="16"/>
      <w:lang w:val="en-GB"/>
    </w:rPr>
  </w:style>
  <w:style w:type="table" w:styleId="TableGrid">
    <w:name w:val="Table Grid"/>
    <w:basedOn w:val="TableNormal"/>
    <w:uiPriority w:val="59"/>
    <w:rsid w:val="00C25AE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A20C87"/>
    <w:rPr>
      <w:color w:val="0000FF" w:themeColor="hyperlink"/>
      <w:u w:val="single"/>
    </w:rPr>
  </w:style>
  <w:style w:type="paragraph" w:styleId="ListParagraph">
    <w:name w:val="List Paragraph"/>
    <w:aliases w:val="List Paragraph1,References,Liste 1,Numbered List Paragraph,ReferencesCxSpLast,Medium Grid 1 - Accent 21,List Paragraph nowy,List Paragraph (numbered (a)),List_Paragraph,Multilevel para_II,RMSI bulle Style,Bullet  Paragraph,Ha,Sour,Bullets"/>
    <w:basedOn w:val="Normal"/>
    <w:link w:val="ListParagraphChar"/>
    <w:uiPriority w:val="34"/>
    <w:qFormat/>
    <w:rsid w:val="00C6768E"/>
    <w:pPr>
      <w:ind w:left="720"/>
      <w:contextualSpacing/>
    </w:pPr>
  </w:style>
  <w:style w:type="character" w:customStyle="1" w:styleId="ListParagraphChar">
    <w:name w:val="List Paragraph Char"/>
    <w:aliases w:val="List Paragraph1 Char,References Char,Liste 1 Char,Numbered List Paragraph Char,ReferencesCxSpLast Char,Medium Grid 1 - Accent 21 Char,List Paragraph nowy Char,List Paragraph (numbered (a)) Char,List_Paragraph Char,Ha Char,Sour Char"/>
    <w:basedOn w:val="DefaultParagraphFont"/>
    <w:link w:val="ListParagraph"/>
    <w:uiPriority w:val="34"/>
    <w:qFormat/>
    <w:rsid w:val="00C6768E"/>
  </w:style>
  <w:style w:type="character" w:customStyle="1" w:styleId="changecolor">
    <w:name w:val="changecolor"/>
    <w:basedOn w:val="DefaultParagraphFont"/>
    <w:rsid w:val="001D7B98"/>
  </w:style>
  <w:style w:type="character" w:customStyle="1" w:styleId="apple-converted-space">
    <w:name w:val="apple-converted-space"/>
    <w:basedOn w:val="DefaultParagraphFont"/>
    <w:rsid w:val="00BD036C"/>
  </w:style>
  <w:style w:type="character" w:customStyle="1" w:styleId="Heading1Char">
    <w:name w:val="Heading 1 Char"/>
    <w:aliases w:val="h1 Char,b1 Char,(1.0 Char,2.0 Char,3.0......) sau Char,Chapter heading Char,App1 Char,Chapter Headline Char,new page/chapter Char,H1 Char,l1 Char,I1 Char,1st level Char,HEADING 1 Char,Chapter Head Char,Chapter Char,Chapter1 Char,10pt Char"/>
    <w:basedOn w:val="DefaultParagraphFont"/>
    <w:link w:val="Heading1"/>
    <w:rsid w:val="00D6215E"/>
    <w:rPr>
      <w:rFonts w:asciiTheme="majorBidi" w:eastAsiaTheme="majorEastAsia" w:hAnsiTheme="majorBidi" w:cstheme="majorBidi"/>
      <w:b/>
      <w:sz w:val="24"/>
      <w:szCs w:val="32"/>
      <w:lang w:val="en-GB"/>
    </w:rPr>
  </w:style>
  <w:style w:type="character" w:customStyle="1" w:styleId="Heading2Char">
    <w:name w:val="Heading 2 Char"/>
    <w:aliases w:val="h2 Char,MVA2 Char,2 headline Char,h Char,headline Char,Sidehead1 Char,h2 main heading Char,sect Char,§1.1. Char,B Heading Char,A.B.C. Char,Level I for #'s Char,h21.2.3. Char,Heading21.2.3. Char,H2 Char,h2 main headin... Char,S Char,o Char"/>
    <w:basedOn w:val="DefaultParagraphFont"/>
    <w:link w:val="Heading2"/>
    <w:rsid w:val="00D6215E"/>
    <w:rPr>
      <w:rFonts w:asciiTheme="majorBidi" w:eastAsiaTheme="majorEastAsia" w:hAnsiTheme="majorBidi" w:cstheme="majorBidi"/>
      <w:b/>
      <w:sz w:val="24"/>
      <w:szCs w:val="26"/>
      <w:lang w:val="en-GB"/>
    </w:rPr>
  </w:style>
  <w:style w:type="paragraph" w:customStyle="1" w:styleId="Style1">
    <w:name w:val="Style1"/>
    <w:basedOn w:val="ListParagraph"/>
    <w:next w:val="Normal"/>
    <w:qFormat/>
    <w:rsid w:val="00D6215E"/>
    <w:pPr>
      <w:numPr>
        <w:ilvl w:val="2"/>
        <w:numId w:val="1"/>
      </w:numPr>
      <w:spacing w:after="160" w:line="360" w:lineRule="auto"/>
    </w:pPr>
    <w:rPr>
      <w:rFonts w:asciiTheme="majorBidi" w:eastAsiaTheme="minorHAnsi" w:hAnsiTheme="majorBidi"/>
      <w:sz w:val="24"/>
      <w:lang w:val="en-GB"/>
    </w:rPr>
  </w:style>
  <w:style w:type="paragraph" w:styleId="Revision">
    <w:name w:val="Revision"/>
    <w:hidden/>
    <w:uiPriority w:val="99"/>
    <w:semiHidden/>
    <w:rsid w:val="00D446EE"/>
    <w:pPr>
      <w:spacing w:after="0" w:line="240" w:lineRule="auto"/>
    </w:pPr>
  </w:style>
  <w:style w:type="character" w:styleId="CommentReference">
    <w:name w:val="annotation reference"/>
    <w:basedOn w:val="DefaultParagraphFont"/>
    <w:uiPriority w:val="99"/>
    <w:semiHidden/>
    <w:unhideWhenUsed/>
    <w:rsid w:val="000115F5"/>
    <w:rPr>
      <w:sz w:val="16"/>
      <w:szCs w:val="16"/>
    </w:rPr>
  </w:style>
  <w:style w:type="paragraph" w:styleId="CommentText">
    <w:name w:val="annotation text"/>
    <w:basedOn w:val="Normal"/>
    <w:link w:val="CommentTextChar"/>
    <w:uiPriority w:val="99"/>
    <w:unhideWhenUsed/>
    <w:rsid w:val="000115F5"/>
    <w:pPr>
      <w:spacing w:line="240" w:lineRule="auto"/>
    </w:pPr>
    <w:rPr>
      <w:sz w:val="20"/>
      <w:szCs w:val="20"/>
    </w:rPr>
  </w:style>
  <w:style w:type="character" w:customStyle="1" w:styleId="CommentTextChar">
    <w:name w:val="Comment Text Char"/>
    <w:basedOn w:val="DefaultParagraphFont"/>
    <w:link w:val="CommentText"/>
    <w:uiPriority w:val="99"/>
    <w:rsid w:val="000115F5"/>
    <w:rPr>
      <w:sz w:val="20"/>
      <w:szCs w:val="20"/>
    </w:rPr>
  </w:style>
  <w:style w:type="paragraph" w:styleId="CommentSubject">
    <w:name w:val="annotation subject"/>
    <w:basedOn w:val="CommentText"/>
    <w:next w:val="CommentText"/>
    <w:link w:val="CommentSubjectChar"/>
    <w:uiPriority w:val="99"/>
    <w:semiHidden/>
    <w:unhideWhenUsed/>
    <w:rsid w:val="000115F5"/>
    <w:rPr>
      <w:b/>
      <w:bCs/>
    </w:rPr>
  </w:style>
  <w:style w:type="character" w:customStyle="1" w:styleId="CommentSubjectChar">
    <w:name w:val="Comment Subject Char"/>
    <w:basedOn w:val="CommentTextChar"/>
    <w:link w:val="CommentSubject"/>
    <w:uiPriority w:val="99"/>
    <w:semiHidden/>
    <w:rsid w:val="000115F5"/>
    <w:rPr>
      <w:b/>
      <w:bCs/>
      <w:sz w:val="20"/>
      <w:szCs w:val="20"/>
    </w:rPr>
  </w:style>
  <w:style w:type="paragraph" w:customStyle="1" w:styleId="Default">
    <w:name w:val="Default"/>
    <w:rsid w:val="003B04FA"/>
    <w:pPr>
      <w:autoSpaceDE w:val="0"/>
      <w:autoSpaceDN w:val="0"/>
      <w:adjustRightInd w:val="0"/>
      <w:spacing w:after="0" w:line="240" w:lineRule="auto"/>
      <w:jc w:val="both"/>
    </w:pPr>
    <w:rPr>
      <w:rFonts w:ascii="Times New Roman" w:eastAsia="Times New Roman" w:hAnsi="Times New Roman" w:cs="Times New Roman"/>
      <w:color w:val="000000"/>
      <w:sz w:val="24"/>
      <w:szCs w:val="24"/>
    </w:rPr>
  </w:style>
  <w:style w:type="character" w:customStyle="1" w:styleId="Heading3Char">
    <w:name w:val="Heading 3 Char"/>
    <w:basedOn w:val="DefaultParagraphFont"/>
    <w:link w:val="Heading3"/>
    <w:uiPriority w:val="9"/>
    <w:rsid w:val="008702B8"/>
    <w:rPr>
      <w:rFonts w:asciiTheme="minorBidi" w:eastAsia="Times New Roman" w:hAnsiTheme="minorBidi"/>
      <w:b/>
    </w:rPr>
  </w:style>
  <w:style w:type="character" w:customStyle="1" w:styleId="Heading5Char">
    <w:name w:val="Heading 5 Char"/>
    <w:basedOn w:val="DefaultParagraphFont"/>
    <w:link w:val="Heading5"/>
    <w:uiPriority w:val="9"/>
    <w:rsid w:val="008702B8"/>
    <w:rPr>
      <w:rFonts w:ascii="Arial" w:eastAsia="Times New Roman" w:hAnsi="Arial" w:cs="Times New Roman"/>
      <w:b/>
      <w:sz w:val="24"/>
      <w:szCs w:val="24"/>
    </w:rPr>
  </w:style>
  <w:style w:type="paragraph" w:styleId="FootnoteText">
    <w:name w:val="footnote text"/>
    <w:basedOn w:val="Normal"/>
    <w:link w:val="FootnoteTextChar"/>
    <w:uiPriority w:val="99"/>
    <w:semiHidden/>
    <w:unhideWhenUsed/>
    <w:rsid w:val="00023F5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23F55"/>
    <w:rPr>
      <w:sz w:val="20"/>
      <w:szCs w:val="20"/>
    </w:rPr>
  </w:style>
  <w:style w:type="character" w:styleId="FootnoteReference">
    <w:name w:val="footnote reference"/>
    <w:basedOn w:val="DefaultParagraphFont"/>
    <w:uiPriority w:val="99"/>
    <w:semiHidden/>
    <w:unhideWhenUsed/>
    <w:rsid w:val="00023F55"/>
    <w:rPr>
      <w:vertAlign w:val="superscript"/>
    </w:rPr>
  </w:style>
  <w:style w:type="paragraph" w:styleId="NormalWeb">
    <w:name w:val="Normal (Web)"/>
    <w:basedOn w:val="Normal"/>
    <w:uiPriority w:val="99"/>
    <w:semiHidden/>
    <w:unhideWhenUsed/>
    <w:rsid w:val="002D1C93"/>
    <w:rPr>
      <w:rFonts w:ascii="Times New Roman" w:hAnsi="Times New Roman" w:cs="Times New Roman"/>
      <w:sz w:val="24"/>
      <w:szCs w:val="24"/>
    </w:rPr>
  </w:style>
  <w:style w:type="character" w:styleId="Strong">
    <w:name w:val="Strong"/>
    <w:basedOn w:val="DefaultParagraphFont"/>
    <w:uiPriority w:val="22"/>
    <w:qFormat/>
    <w:rsid w:val="00D305B6"/>
    <w:rPr>
      <w:b/>
      <w:bCs/>
    </w:rPr>
  </w:style>
  <w:style w:type="character" w:styleId="UnresolvedMention">
    <w:name w:val="Unresolved Mention"/>
    <w:basedOn w:val="DefaultParagraphFont"/>
    <w:uiPriority w:val="99"/>
    <w:semiHidden/>
    <w:unhideWhenUsed/>
    <w:rsid w:val="00E5252F"/>
    <w:rPr>
      <w:color w:val="605E5C"/>
      <w:shd w:val="clear" w:color="auto" w:fill="E1DFDD"/>
    </w:rPr>
  </w:style>
  <w:style w:type="table" w:customStyle="1" w:styleId="TableGrid1">
    <w:name w:val="Table Grid1"/>
    <w:basedOn w:val="TableNormal"/>
    <w:next w:val="TableGrid"/>
    <w:uiPriority w:val="39"/>
    <w:rsid w:val="00263B63"/>
    <w:pPr>
      <w:spacing w:after="0" w:line="240" w:lineRule="auto"/>
    </w:pPr>
    <w:rPr>
      <w:rFonts w:eastAsia="Aptos"/>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021376">
      <w:bodyDiv w:val="1"/>
      <w:marLeft w:val="0"/>
      <w:marRight w:val="0"/>
      <w:marTop w:val="0"/>
      <w:marBottom w:val="0"/>
      <w:divBdr>
        <w:top w:val="none" w:sz="0" w:space="0" w:color="auto"/>
        <w:left w:val="none" w:sz="0" w:space="0" w:color="auto"/>
        <w:bottom w:val="none" w:sz="0" w:space="0" w:color="auto"/>
        <w:right w:val="none" w:sz="0" w:space="0" w:color="auto"/>
      </w:divBdr>
    </w:div>
    <w:div w:id="206919558">
      <w:bodyDiv w:val="1"/>
      <w:marLeft w:val="0"/>
      <w:marRight w:val="0"/>
      <w:marTop w:val="0"/>
      <w:marBottom w:val="0"/>
      <w:divBdr>
        <w:top w:val="none" w:sz="0" w:space="0" w:color="auto"/>
        <w:left w:val="none" w:sz="0" w:space="0" w:color="auto"/>
        <w:bottom w:val="none" w:sz="0" w:space="0" w:color="auto"/>
        <w:right w:val="none" w:sz="0" w:space="0" w:color="auto"/>
      </w:divBdr>
    </w:div>
    <w:div w:id="247151772">
      <w:bodyDiv w:val="1"/>
      <w:marLeft w:val="0"/>
      <w:marRight w:val="0"/>
      <w:marTop w:val="0"/>
      <w:marBottom w:val="0"/>
      <w:divBdr>
        <w:top w:val="none" w:sz="0" w:space="0" w:color="auto"/>
        <w:left w:val="none" w:sz="0" w:space="0" w:color="auto"/>
        <w:bottom w:val="none" w:sz="0" w:space="0" w:color="auto"/>
        <w:right w:val="none" w:sz="0" w:space="0" w:color="auto"/>
      </w:divBdr>
    </w:div>
    <w:div w:id="320816514">
      <w:bodyDiv w:val="1"/>
      <w:marLeft w:val="0"/>
      <w:marRight w:val="0"/>
      <w:marTop w:val="0"/>
      <w:marBottom w:val="0"/>
      <w:divBdr>
        <w:top w:val="none" w:sz="0" w:space="0" w:color="auto"/>
        <w:left w:val="none" w:sz="0" w:space="0" w:color="auto"/>
        <w:bottom w:val="none" w:sz="0" w:space="0" w:color="auto"/>
        <w:right w:val="none" w:sz="0" w:space="0" w:color="auto"/>
      </w:divBdr>
    </w:div>
    <w:div w:id="728069689">
      <w:bodyDiv w:val="1"/>
      <w:marLeft w:val="0"/>
      <w:marRight w:val="0"/>
      <w:marTop w:val="0"/>
      <w:marBottom w:val="0"/>
      <w:divBdr>
        <w:top w:val="none" w:sz="0" w:space="0" w:color="auto"/>
        <w:left w:val="none" w:sz="0" w:space="0" w:color="auto"/>
        <w:bottom w:val="none" w:sz="0" w:space="0" w:color="auto"/>
        <w:right w:val="none" w:sz="0" w:space="0" w:color="auto"/>
      </w:divBdr>
    </w:div>
    <w:div w:id="813453830">
      <w:bodyDiv w:val="1"/>
      <w:marLeft w:val="0"/>
      <w:marRight w:val="0"/>
      <w:marTop w:val="0"/>
      <w:marBottom w:val="0"/>
      <w:divBdr>
        <w:top w:val="none" w:sz="0" w:space="0" w:color="auto"/>
        <w:left w:val="none" w:sz="0" w:space="0" w:color="auto"/>
        <w:bottom w:val="none" w:sz="0" w:space="0" w:color="auto"/>
        <w:right w:val="none" w:sz="0" w:space="0" w:color="auto"/>
      </w:divBdr>
    </w:div>
    <w:div w:id="1307509336">
      <w:bodyDiv w:val="1"/>
      <w:marLeft w:val="0"/>
      <w:marRight w:val="0"/>
      <w:marTop w:val="0"/>
      <w:marBottom w:val="0"/>
      <w:divBdr>
        <w:top w:val="none" w:sz="0" w:space="0" w:color="auto"/>
        <w:left w:val="none" w:sz="0" w:space="0" w:color="auto"/>
        <w:bottom w:val="none" w:sz="0" w:space="0" w:color="auto"/>
        <w:right w:val="none" w:sz="0" w:space="0" w:color="auto"/>
      </w:divBdr>
    </w:div>
    <w:div w:id="1336028623">
      <w:bodyDiv w:val="1"/>
      <w:marLeft w:val="0"/>
      <w:marRight w:val="0"/>
      <w:marTop w:val="0"/>
      <w:marBottom w:val="0"/>
      <w:divBdr>
        <w:top w:val="none" w:sz="0" w:space="0" w:color="auto"/>
        <w:left w:val="none" w:sz="0" w:space="0" w:color="auto"/>
        <w:bottom w:val="none" w:sz="0" w:space="0" w:color="auto"/>
        <w:right w:val="none" w:sz="0" w:space="0" w:color="auto"/>
      </w:divBdr>
    </w:div>
    <w:div w:id="1887717266">
      <w:bodyDiv w:val="1"/>
      <w:marLeft w:val="0"/>
      <w:marRight w:val="0"/>
      <w:marTop w:val="0"/>
      <w:marBottom w:val="0"/>
      <w:divBdr>
        <w:top w:val="none" w:sz="0" w:space="0" w:color="auto"/>
        <w:left w:val="none" w:sz="0" w:space="0" w:color="auto"/>
        <w:bottom w:val="none" w:sz="0" w:space="0" w:color="auto"/>
        <w:right w:val="none" w:sz="0" w:space="0" w:color="auto"/>
      </w:divBdr>
    </w:div>
    <w:div w:id="2080321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roposal@infrastructure.gov.mv"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hyperlink" Target="mailto:info@infrastructure.gov.mv" TargetMode="External"/></Relationships>
</file>

<file path=word/_rels/foot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hyperlink" Target="mailto:info@infrastructure.gov.m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0ae19882-5350-4eab-bea4-f5f5941e2a10"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EF43A6829A146149A16FD6002D6E90DD" ma:contentTypeVersion="9" ma:contentTypeDescription="Create a new document." ma:contentTypeScope="" ma:versionID="7b23a67b78339f4b52aefca9adb27d7b">
  <xsd:schema xmlns:xsd="http://www.w3.org/2001/XMLSchema" xmlns:xs="http://www.w3.org/2001/XMLSchema" xmlns:p="http://schemas.microsoft.com/office/2006/metadata/properties" xmlns:ns3="0ae19882-5350-4eab-bea4-f5f5941e2a10" targetNamespace="http://schemas.microsoft.com/office/2006/metadata/properties" ma:root="true" ma:fieldsID="192d6e3b4fa295d456c97afaa03d9150" ns3:_="">
    <xsd:import namespace="0ae19882-5350-4eab-bea4-f5f5941e2a10"/>
    <xsd:element name="properties">
      <xsd:complexType>
        <xsd:sequence>
          <xsd:element name="documentManagement">
            <xsd:complexType>
              <xsd:all>
                <xsd:element ref="ns3:MediaServiceDateTaken" minOccurs="0"/>
                <xsd:element ref="ns3:_activity" minOccurs="0"/>
                <xsd:element ref="ns3:MediaServiceMetadata" minOccurs="0"/>
                <xsd:element ref="ns3:MediaServiceFastMetadata" minOccurs="0"/>
                <xsd:element ref="ns3:MediaServiceSearchProperties" minOccurs="0"/>
                <xsd:element ref="ns3:MediaServiceSystem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e19882-5350-4eab-bea4-f5f5941e2a10"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_activity" ma:index="9" nillable="true" ma:displayName="_activity" ma:hidden="true" ma:internalName="_activity">
      <xsd:simpleType>
        <xsd:restriction base="dms:Note"/>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BDF0F27-0C46-43B0-9A55-416109C90F43}">
  <ds:schemaRefs>
    <ds:schemaRef ds:uri="http://schemas.microsoft.com/office/2006/metadata/properties"/>
    <ds:schemaRef ds:uri="http://schemas.microsoft.com/office/infopath/2007/PartnerControls"/>
    <ds:schemaRef ds:uri="0ae19882-5350-4eab-bea4-f5f5941e2a10"/>
  </ds:schemaRefs>
</ds:datastoreItem>
</file>

<file path=customXml/itemProps2.xml><?xml version="1.0" encoding="utf-8"?>
<ds:datastoreItem xmlns:ds="http://schemas.openxmlformats.org/officeDocument/2006/customXml" ds:itemID="{B315E4FE-0EFF-A645-A74C-091F2299A702}">
  <ds:schemaRefs>
    <ds:schemaRef ds:uri="http://schemas.openxmlformats.org/officeDocument/2006/bibliography"/>
  </ds:schemaRefs>
</ds:datastoreItem>
</file>

<file path=customXml/itemProps3.xml><?xml version="1.0" encoding="utf-8"?>
<ds:datastoreItem xmlns:ds="http://schemas.openxmlformats.org/officeDocument/2006/customXml" ds:itemID="{03F64BC5-7381-462F-89D3-C555CC5402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e19882-5350-4eab-bea4-f5f5941e2a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5861AE5-E810-41B5-A92F-C42FB2BEE04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16</Pages>
  <Words>3247</Words>
  <Characters>18509</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Ministry of Construction and Public Infrastructure</Company>
  <LinksUpToDate>false</LinksUpToDate>
  <CharactersWithSpaces>21713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 Abdul Sattar</dc:creator>
  <cp:keywords/>
  <dc:description/>
  <cp:lastModifiedBy>Fathimath Shirana Shafeeq</cp:lastModifiedBy>
  <cp:revision>9</cp:revision>
  <cp:lastPrinted>2025-01-30T15:42:00Z</cp:lastPrinted>
  <dcterms:created xsi:type="dcterms:W3CDTF">2026-03-23T11:00:00Z</dcterms:created>
  <dcterms:modified xsi:type="dcterms:W3CDTF">2026-03-23T12:18:00Z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0x010100EF43A6829A146149A16FD6002D6E90DD</vt:lpwstr>
  </property>
  <property fmtid="{D5CDD505-2E9C-101B-9397-08002B2CF9AE}" pid="3" name="GrammarlyDocumentId">
    <vt:lpwstr>a7bc7030-4186-40bf-a6e3-47a6f7ea60bb</vt:lpwstr>
  </property>
</Properties>
</file>